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E46A" w14:textId="77777777" w:rsidR="00B57B2B" w:rsidRPr="006843B0" w:rsidRDefault="00205DA1" w:rsidP="003229AE">
      <w:pPr>
        <w:jc w:val="both"/>
        <w:rPr>
          <w:sz w:val="28"/>
          <w:szCs w:val="28"/>
          <w:u w:val="single"/>
        </w:rPr>
      </w:pPr>
      <w:r w:rsidRPr="006843B0">
        <w:rPr>
          <w:noProof/>
          <w:sz w:val="28"/>
          <w:szCs w:val="28"/>
          <w:u w:val="single"/>
          <w:lang w:eastAsia="fr-CA"/>
        </w:rPr>
        <w:drawing>
          <wp:anchor distT="0" distB="0" distL="114300" distR="114300" simplePos="0" relativeHeight="251657728" behindDoc="0" locked="0" layoutInCell="1" allowOverlap="1" wp14:anchorId="3E9D96B8" wp14:editId="3558A569">
            <wp:simplePos x="0" y="0"/>
            <wp:positionH relativeFrom="column">
              <wp:posOffset>-5989</wp:posOffset>
            </wp:positionH>
            <wp:positionV relativeFrom="paragraph">
              <wp:posOffset>-247650</wp:posOffset>
            </wp:positionV>
            <wp:extent cx="1692088" cy="671195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88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C9D3C" w14:textId="77777777" w:rsidR="00B57B2B" w:rsidRPr="006843B0" w:rsidRDefault="00B57B2B" w:rsidP="003229AE">
      <w:pPr>
        <w:jc w:val="both"/>
        <w:rPr>
          <w:sz w:val="28"/>
          <w:szCs w:val="28"/>
          <w:u w:val="single"/>
        </w:rPr>
      </w:pPr>
    </w:p>
    <w:p w14:paraId="74C8E1C2" w14:textId="77777777" w:rsidR="00B57B2B" w:rsidRPr="006843B0" w:rsidRDefault="00B57B2B" w:rsidP="003229AE">
      <w:pPr>
        <w:jc w:val="both"/>
        <w:rPr>
          <w:sz w:val="28"/>
          <w:szCs w:val="28"/>
          <w:u w:val="single"/>
        </w:rPr>
      </w:pPr>
    </w:p>
    <w:p w14:paraId="6E8532AF" w14:textId="5A54D9B7" w:rsidR="00491BE6" w:rsidRPr="00491BE6" w:rsidRDefault="002F0E49" w:rsidP="00491BE6">
      <w:pPr>
        <w:ind w:right="-538"/>
        <w:jc w:val="both"/>
        <w:rPr>
          <w:rFonts w:ascii="Cambria" w:hAnsi="Cambria"/>
          <w:b/>
          <w:bCs/>
          <w:iCs/>
          <w:u w:val="single"/>
        </w:rPr>
      </w:pPr>
      <w:r>
        <w:rPr>
          <w:rFonts w:ascii="Cambria" w:hAnsi="Cambria"/>
          <w:b/>
          <w:bCs/>
          <w:iCs/>
          <w:u w:val="single"/>
        </w:rPr>
        <w:t xml:space="preserve">SECOND </w:t>
      </w:r>
      <w:r w:rsidR="00491BE6" w:rsidRPr="00491BE6">
        <w:rPr>
          <w:rFonts w:ascii="Cambria" w:hAnsi="Cambria"/>
          <w:b/>
          <w:bCs/>
          <w:iCs/>
          <w:u w:val="single"/>
        </w:rPr>
        <w:t>PROJET DE RÈGLEMENT 26-0</w:t>
      </w:r>
      <w:r w:rsidR="00A44399">
        <w:rPr>
          <w:rFonts w:ascii="Cambria" w:hAnsi="Cambria"/>
          <w:b/>
          <w:bCs/>
          <w:iCs/>
          <w:u w:val="single"/>
        </w:rPr>
        <w:t>7</w:t>
      </w:r>
      <w:r w:rsidR="00491BE6" w:rsidRPr="00491BE6">
        <w:rPr>
          <w:rFonts w:ascii="Cambria" w:hAnsi="Cambria"/>
          <w:b/>
          <w:bCs/>
          <w:iCs/>
          <w:u w:val="single"/>
        </w:rPr>
        <w:t xml:space="preserve"> MODIFIANT LE RÈGLEMENT </w:t>
      </w:r>
      <w:r w:rsidR="00E800C6">
        <w:rPr>
          <w:rFonts w:ascii="Cambria" w:hAnsi="Cambria"/>
          <w:b/>
          <w:bCs/>
          <w:iCs/>
          <w:u w:val="single"/>
        </w:rPr>
        <w:t xml:space="preserve">DE ZONAGE </w:t>
      </w:r>
      <w:r w:rsidR="00491BE6" w:rsidRPr="00491BE6">
        <w:rPr>
          <w:rFonts w:ascii="Cambria" w:hAnsi="Cambria"/>
          <w:b/>
          <w:bCs/>
          <w:iCs/>
          <w:u w:val="single"/>
        </w:rPr>
        <w:t>21-0</w:t>
      </w:r>
      <w:r w:rsidR="006A44C9">
        <w:rPr>
          <w:rFonts w:ascii="Cambria" w:hAnsi="Cambria"/>
          <w:b/>
          <w:bCs/>
          <w:iCs/>
          <w:u w:val="single"/>
        </w:rPr>
        <w:t>4</w:t>
      </w:r>
      <w:r w:rsidR="00491BE6" w:rsidRPr="00491BE6">
        <w:rPr>
          <w:rFonts w:ascii="Cambria" w:hAnsi="Cambria"/>
          <w:b/>
          <w:bCs/>
          <w:iCs/>
          <w:u w:val="single"/>
        </w:rPr>
        <w:t xml:space="preserve"> DU TERRITOIRE NON ORGANISÉ DU LAC-HURON</w:t>
      </w:r>
      <w:r w:rsidR="00546E9A">
        <w:rPr>
          <w:rFonts w:ascii="Cambria" w:hAnsi="Cambria"/>
          <w:b/>
          <w:bCs/>
          <w:iCs/>
          <w:u w:val="single"/>
        </w:rPr>
        <w:t xml:space="preserve"> </w:t>
      </w:r>
      <w:r w:rsidR="006D32B5">
        <w:rPr>
          <w:rFonts w:ascii="Cambria" w:hAnsi="Cambria"/>
          <w:b/>
          <w:bCs/>
          <w:iCs/>
          <w:u w:val="single"/>
        </w:rPr>
        <w:t xml:space="preserve">AFIN D’AJOUTER LE </w:t>
      </w:r>
      <w:r w:rsidR="00546E9A">
        <w:rPr>
          <w:rFonts w:ascii="Cambria" w:hAnsi="Cambria"/>
          <w:b/>
          <w:bCs/>
          <w:iCs/>
          <w:u w:val="single"/>
        </w:rPr>
        <w:t>TERRITOIRE NON ORGANISÉ AQUATIQUE</w:t>
      </w:r>
    </w:p>
    <w:p w14:paraId="1422784B" w14:textId="77777777" w:rsidR="009E5F2D" w:rsidRPr="00760B50" w:rsidRDefault="009E5F2D" w:rsidP="005540C9">
      <w:pPr>
        <w:ind w:right="-538"/>
        <w:rPr>
          <w:rFonts w:ascii="Univers" w:hAnsi="Univers"/>
          <w:sz w:val="22"/>
          <w:szCs w:val="22"/>
        </w:rPr>
      </w:pPr>
    </w:p>
    <w:p w14:paraId="1362AA00" w14:textId="77777777" w:rsidR="00491BE6" w:rsidRDefault="00491BE6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491BE6">
        <w:rPr>
          <w:rFonts w:ascii="Source Sans Pro" w:hAnsi="Source Sans Pro"/>
          <w:bCs/>
          <w:sz w:val="22"/>
          <w:szCs w:val="22"/>
        </w:rPr>
        <w:t>CONSIDÉRANT QUE la MRC de Rimouski-Neigette a le pouvoir d’adopter des règlements d’urbanisme, et ce, conformément à la Loi sur l'aménagement et l'urbanisme;</w:t>
      </w:r>
    </w:p>
    <w:p w14:paraId="19AD2511" w14:textId="77777777" w:rsidR="00675378" w:rsidRDefault="00675378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4C581C50" w14:textId="4DDB6A39" w:rsidR="00675378" w:rsidRPr="00491BE6" w:rsidRDefault="00675378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675378">
        <w:rPr>
          <w:rFonts w:ascii="Source Sans Pro" w:hAnsi="Source Sans Pro"/>
          <w:bCs/>
          <w:sz w:val="22"/>
          <w:szCs w:val="22"/>
        </w:rPr>
        <w:t>CONSIDÉRANT QU’</w:t>
      </w:r>
      <w:r w:rsidR="00BC0653">
        <w:rPr>
          <w:rFonts w:ascii="Source Sans Pro" w:hAnsi="Source Sans Pro"/>
          <w:bCs/>
          <w:sz w:val="22"/>
          <w:szCs w:val="22"/>
        </w:rPr>
        <w:t>en</w:t>
      </w:r>
      <w:r w:rsidRPr="00675378">
        <w:rPr>
          <w:rFonts w:ascii="Source Sans Pro" w:hAnsi="Source Sans Pro"/>
          <w:bCs/>
          <w:sz w:val="22"/>
          <w:szCs w:val="22"/>
        </w:rPr>
        <w:t xml:space="preserve"> vertu de l’article 8 de la </w:t>
      </w:r>
      <w:r w:rsidRPr="00675378">
        <w:rPr>
          <w:rFonts w:ascii="Source Sans Pro" w:hAnsi="Source Sans Pro"/>
          <w:bCs/>
          <w:i/>
          <w:iCs/>
          <w:sz w:val="22"/>
          <w:szCs w:val="22"/>
        </w:rPr>
        <w:t>Loi sur l’organisation territoriale municipale</w:t>
      </w:r>
      <w:r w:rsidRPr="00675378">
        <w:rPr>
          <w:rFonts w:ascii="Source Sans Pro" w:hAnsi="Source Sans Pro"/>
          <w:bCs/>
          <w:sz w:val="22"/>
          <w:szCs w:val="22"/>
        </w:rPr>
        <w:t>, la MRC de Rimouski-Neigette agi</w:t>
      </w:r>
      <w:r w:rsidR="009B6C46">
        <w:rPr>
          <w:rFonts w:ascii="Source Sans Pro" w:hAnsi="Source Sans Pro"/>
          <w:bCs/>
          <w:sz w:val="22"/>
          <w:szCs w:val="22"/>
        </w:rPr>
        <w:t>t</w:t>
      </w:r>
      <w:r w:rsidRPr="00675378">
        <w:rPr>
          <w:rFonts w:ascii="Source Sans Pro" w:hAnsi="Source Sans Pro"/>
          <w:bCs/>
          <w:sz w:val="22"/>
          <w:szCs w:val="22"/>
        </w:rPr>
        <w:t xml:space="preserve"> à titre de municipal</w:t>
      </w:r>
      <w:r w:rsidR="00BC0653">
        <w:rPr>
          <w:rFonts w:ascii="Source Sans Pro" w:hAnsi="Source Sans Pro"/>
          <w:bCs/>
          <w:sz w:val="22"/>
          <w:szCs w:val="22"/>
        </w:rPr>
        <w:t>ité</w:t>
      </w:r>
      <w:r w:rsidRPr="00675378">
        <w:rPr>
          <w:rFonts w:ascii="Source Sans Pro" w:hAnsi="Source Sans Pro"/>
          <w:bCs/>
          <w:sz w:val="22"/>
          <w:szCs w:val="22"/>
        </w:rPr>
        <w:t xml:space="preserve"> locale à l’égard des territoires non organisés de son territoire;</w:t>
      </w:r>
    </w:p>
    <w:p w14:paraId="4B2080B7" w14:textId="77777777" w:rsidR="00491BE6" w:rsidRPr="00491BE6" w:rsidRDefault="00491BE6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478958FB" w14:textId="554A2E03" w:rsidR="008C6BDD" w:rsidRDefault="008C6BDD" w:rsidP="008C6BDD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491BE6">
        <w:rPr>
          <w:rFonts w:ascii="Source Sans Pro" w:hAnsi="Source Sans Pro"/>
          <w:bCs/>
          <w:sz w:val="22"/>
          <w:szCs w:val="22"/>
        </w:rPr>
        <w:t>CONSIDÉRANT Q</w:t>
      </w:r>
      <w:r>
        <w:rPr>
          <w:rFonts w:ascii="Source Sans Pro" w:hAnsi="Source Sans Pro"/>
          <w:bCs/>
          <w:sz w:val="22"/>
          <w:szCs w:val="22"/>
        </w:rPr>
        <w:t>UE le territoire de la MRC de Rimouski-Neigette</w:t>
      </w:r>
      <w:r w:rsidR="008C6F50">
        <w:rPr>
          <w:rFonts w:ascii="Source Sans Pro" w:hAnsi="Source Sans Pro"/>
          <w:bCs/>
          <w:sz w:val="22"/>
          <w:szCs w:val="22"/>
        </w:rPr>
        <w:t xml:space="preserve"> se compose d’un</w:t>
      </w:r>
      <w:r>
        <w:rPr>
          <w:rFonts w:ascii="Source Sans Pro" w:hAnsi="Source Sans Pro"/>
          <w:bCs/>
          <w:sz w:val="22"/>
          <w:szCs w:val="22"/>
        </w:rPr>
        <w:t xml:space="preserve"> territoire non organisé aquatique;</w:t>
      </w:r>
    </w:p>
    <w:p w14:paraId="45D87447" w14:textId="77777777" w:rsidR="002F0E49" w:rsidRDefault="002F0E49" w:rsidP="008C6BDD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204B5018" w14:textId="1BDD281A" w:rsidR="002F0E49" w:rsidRDefault="002F0E49" w:rsidP="008C6BDD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2F0E49">
        <w:rPr>
          <w:rFonts w:ascii="Source Sans Pro" w:hAnsi="Source Sans Pro"/>
          <w:bCs/>
          <w:sz w:val="22"/>
          <w:szCs w:val="22"/>
        </w:rPr>
        <w:t xml:space="preserve">CONSIDÉRANT QUE l'article 113 de la </w:t>
      </w:r>
      <w:r w:rsidRPr="002F0E49">
        <w:rPr>
          <w:rFonts w:ascii="Source Sans Pro" w:hAnsi="Source Sans Pro"/>
          <w:bCs/>
          <w:i/>
          <w:iCs/>
          <w:sz w:val="22"/>
          <w:szCs w:val="22"/>
        </w:rPr>
        <w:t>Loi sur l'aménagement et l'urbanisme</w:t>
      </w:r>
      <w:r w:rsidRPr="002F0E49">
        <w:rPr>
          <w:rFonts w:ascii="Source Sans Pro" w:hAnsi="Source Sans Pro"/>
          <w:bCs/>
          <w:sz w:val="22"/>
          <w:szCs w:val="22"/>
        </w:rPr>
        <w:t xml:space="preserve"> habilite le conseil à régir ou prohiber, par zone, les usages du sol, la construction, l'implantation et l'aménagement des terrains et des bâtiments;</w:t>
      </w:r>
    </w:p>
    <w:p w14:paraId="54D9A720" w14:textId="325A3598" w:rsidR="002F0E49" w:rsidRDefault="002F0E49" w:rsidP="002F0E49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732AB47C" w14:textId="77777777" w:rsidR="002F0E49" w:rsidRDefault="002F0E49" w:rsidP="002F0E49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2F0E49">
        <w:rPr>
          <w:rFonts w:ascii="Source Sans Pro" w:hAnsi="Source Sans Pro"/>
          <w:bCs/>
          <w:sz w:val="22"/>
          <w:szCs w:val="22"/>
        </w:rPr>
        <w:t>CONSIDÉRANT QUE la MRC souhaite assurer un développement ordonné, durable et sécuritaire de son territoire non organisé aquatique;</w:t>
      </w:r>
    </w:p>
    <w:p w14:paraId="12187C83" w14:textId="77777777" w:rsidR="002F0E49" w:rsidRPr="002F0E49" w:rsidRDefault="002F0E49" w:rsidP="002F0E49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485AE0AC" w14:textId="77777777" w:rsidR="002F0E49" w:rsidRPr="002F0E49" w:rsidRDefault="002F0E49" w:rsidP="002F0E49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2F0E49">
        <w:rPr>
          <w:rFonts w:ascii="Source Sans Pro" w:hAnsi="Source Sans Pro"/>
          <w:bCs/>
          <w:sz w:val="22"/>
          <w:szCs w:val="22"/>
        </w:rPr>
        <w:t>CONSIDÉRANT QUE la MRC entend contribuer à la lutte contre les îlots de chaleur et à l'adaptation aux changements climatiques au moyen de normes relatives à l'indice de réflectance solaire, aux revêtements de toiture et au verdissement des aires de stationnement;</w:t>
      </w:r>
    </w:p>
    <w:p w14:paraId="24D5AAB9" w14:textId="77777777" w:rsidR="008C6BDD" w:rsidRDefault="008C6BDD" w:rsidP="00807780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6E1F2BA5" w14:textId="23AA221D" w:rsidR="00807780" w:rsidRDefault="00807780" w:rsidP="00807780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491BE6">
        <w:rPr>
          <w:rFonts w:ascii="Source Sans Pro" w:hAnsi="Source Sans Pro"/>
          <w:bCs/>
          <w:sz w:val="22"/>
          <w:szCs w:val="22"/>
        </w:rPr>
        <w:t>CONSIDÉRANT Q</w:t>
      </w:r>
      <w:r>
        <w:rPr>
          <w:rFonts w:ascii="Source Sans Pro" w:hAnsi="Source Sans Pro"/>
          <w:bCs/>
          <w:sz w:val="22"/>
          <w:szCs w:val="22"/>
        </w:rPr>
        <w:t>UE le Port de Rimouski se trouve dans un territoire non organisé aquatique;</w:t>
      </w:r>
    </w:p>
    <w:p w14:paraId="2C745D20" w14:textId="77777777" w:rsidR="00807780" w:rsidRPr="00491BE6" w:rsidRDefault="00807780" w:rsidP="00807780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38F6C798" w14:textId="3CDF4405" w:rsidR="00491BE6" w:rsidRDefault="00491BE6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491BE6">
        <w:rPr>
          <w:rFonts w:ascii="Source Sans Pro" w:hAnsi="Source Sans Pro"/>
          <w:bCs/>
          <w:sz w:val="22"/>
          <w:szCs w:val="22"/>
        </w:rPr>
        <w:t xml:space="preserve">CONSIDÉRANT QUE la MRC de Rimouski-Neigette a adopté le Règlement </w:t>
      </w:r>
      <w:r w:rsidR="006B385F">
        <w:rPr>
          <w:rFonts w:ascii="Source Sans Pro" w:hAnsi="Source Sans Pro"/>
          <w:bCs/>
          <w:sz w:val="22"/>
          <w:szCs w:val="22"/>
        </w:rPr>
        <w:t xml:space="preserve">de zonage </w:t>
      </w:r>
      <w:r w:rsidRPr="00491BE6">
        <w:rPr>
          <w:rFonts w:ascii="Source Sans Pro" w:hAnsi="Source Sans Pro"/>
          <w:bCs/>
          <w:sz w:val="22"/>
          <w:szCs w:val="22"/>
        </w:rPr>
        <w:t>21-0</w:t>
      </w:r>
      <w:r w:rsidR="00514452">
        <w:rPr>
          <w:rFonts w:ascii="Source Sans Pro" w:hAnsi="Source Sans Pro"/>
          <w:bCs/>
          <w:sz w:val="22"/>
          <w:szCs w:val="22"/>
        </w:rPr>
        <w:t>4</w:t>
      </w:r>
      <w:r w:rsidR="006B385F">
        <w:rPr>
          <w:rFonts w:ascii="Source Sans Pro" w:hAnsi="Source Sans Pro"/>
          <w:bCs/>
          <w:sz w:val="22"/>
          <w:szCs w:val="22"/>
        </w:rPr>
        <w:t>,</w:t>
      </w:r>
      <w:r w:rsidRPr="00491BE6">
        <w:rPr>
          <w:rFonts w:ascii="Source Sans Pro" w:hAnsi="Source Sans Pro"/>
          <w:bCs/>
          <w:sz w:val="22"/>
          <w:szCs w:val="22"/>
        </w:rPr>
        <w:t xml:space="preserve"> le 14</w:t>
      </w:r>
      <w:r w:rsidR="00BC0653">
        <w:rPr>
          <w:rFonts w:ascii="Source Sans Pro" w:hAnsi="Source Sans Pro"/>
          <w:bCs/>
          <w:sz w:val="22"/>
          <w:szCs w:val="22"/>
        </w:rPr>
        <w:t> </w:t>
      </w:r>
      <w:r w:rsidRPr="00491BE6">
        <w:rPr>
          <w:rFonts w:ascii="Source Sans Pro" w:hAnsi="Source Sans Pro"/>
          <w:bCs/>
          <w:sz w:val="22"/>
          <w:szCs w:val="22"/>
        </w:rPr>
        <w:t>juillet</w:t>
      </w:r>
      <w:r w:rsidR="00BC0653">
        <w:rPr>
          <w:rFonts w:ascii="Source Sans Pro" w:hAnsi="Source Sans Pro"/>
          <w:bCs/>
          <w:sz w:val="22"/>
          <w:szCs w:val="22"/>
        </w:rPr>
        <w:t> </w:t>
      </w:r>
      <w:r w:rsidRPr="00491BE6">
        <w:rPr>
          <w:rFonts w:ascii="Source Sans Pro" w:hAnsi="Source Sans Pro"/>
          <w:bCs/>
          <w:sz w:val="22"/>
          <w:szCs w:val="22"/>
        </w:rPr>
        <w:t>2021;</w:t>
      </w:r>
    </w:p>
    <w:p w14:paraId="10B88943" w14:textId="77777777" w:rsidR="002F0E49" w:rsidRDefault="002F0E49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69B30482" w14:textId="7DC23E34" w:rsidR="002F0E49" w:rsidRDefault="002F0E49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2F0E49">
        <w:rPr>
          <w:rFonts w:ascii="Source Sans Pro" w:hAnsi="Source Sans Pro"/>
          <w:bCs/>
          <w:sz w:val="22"/>
          <w:szCs w:val="22"/>
        </w:rPr>
        <w:t xml:space="preserve">CONSIDÉRANT </w:t>
      </w:r>
      <w:proofErr w:type="spellStart"/>
      <w:r w:rsidRPr="002F0E49">
        <w:rPr>
          <w:rFonts w:ascii="Source Sans Pro" w:hAnsi="Source Sans Pro"/>
          <w:bCs/>
          <w:sz w:val="22"/>
          <w:szCs w:val="22"/>
        </w:rPr>
        <w:t>QU'un</w:t>
      </w:r>
      <w:proofErr w:type="spellEnd"/>
      <w:r w:rsidRPr="002F0E49">
        <w:rPr>
          <w:rFonts w:ascii="Source Sans Pro" w:hAnsi="Source Sans Pro"/>
          <w:bCs/>
          <w:sz w:val="22"/>
          <w:szCs w:val="22"/>
        </w:rPr>
        <w:t xml:space="preserve"> avis de motion du présent règlement a été donné le 6 mai 2026;</w:t>
      </w:r>
    </w:p>
    <w:p w14:paraId="173A818B" w14:textId="77777777" w:rsidR="002F0E49" w:rsidRDefault="002F0E49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1CAAC0BC" w14:textId="7FFDAA52" w:rsidR="002F0E49" w:rsidRDefault="002F0E49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2F0E49">
        <w:rPr>
          <w:rFonts w:ascii="Source Sans Pro" w:hAnsi="Source Sans Pro"/>
          <w:bCs/>
          <w:sz w:val="22"/>
          <w:szCs w:val="22"/>
        </w:rPr>
        <w:t xml:space="preserve">CONSIDÉRANT </w:t>
      </w:r>
      <w:proofErr w:type="spellStart"/>
      <w:r w:rsidRPr="002F0E49">
        <w:rPr>
          <w:rFonts w:ascii="Source Sans Pro" w:hAnsi="Source Sans Pro"/>
          <w:bCs/>
          <w:sz w:val="22"/>
          <w:szCs w:val="22"/>
        </w:rPr>
        <w:t>QU'un</w:t>
      </w:r>
      <w:proofErr w:type="spellEnd"/>
      <w:r w:rsidRPr="002F0E49">
        <w:rPr>
          <w:rFonts w:ascii="Source Sans Pro" w:hAnsi="Source Sans Pro"/>
          <w:bCs/>
          <w:sz w:val="22"/>
          <w:szCs w:val="22"/>
        </w:rPr>
        <w:t xml:space="preserve"> </w:t>
      </w:r>
      <w:r>
        <w:rPr>
          <w:rFonts w:ascii="Source Sans Pro" w:hAnsi="Source Sans Pro"/>
          <w:bCs/>
          <w:sz w:val="22"/>
          <w:szCs w:val="22"/>
        </w:rPr>
        <w:t>projet de règlement a été adopté à la séance du 15 juillet</w:t>
      </w:r>
      <w:r w:rsidRPr="002F0E49">
        <w:rPr>
          <w:rFonts w:ascii="Source Sans Pro" w:hAnsi="Source Sans Pro"/>
          <w:bCs/>
          <w:sz w:val="22"/>
          <w:szCs w:val="22"/>
        </w:rPr>
        <w:t xml:space="preserve"> 2026;</w:t>
      </w:r>
    </w:p>
    <w:p w14:paraId="35898F13" w14:textId="77777777" w:rsidR="002F0E49" w:rsidRDefault="002F0E49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472F7053" w14:textId="7C0B57DE" w:rsidR="002F0E49" w:rsidRPr="00491BE6" w:rsidRDefault="002F0E49" w:rsidP="00491BE6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  <w:r w:rsidRPr="002F0E49">
        <w:rPr>
          <w:rFonts w:ascii="Source Sans Pro" w:hAnsi="Source Sans Pro"/>
          <w:bCs/>
          <w:sz w:val="22"/>
          <w:szCs w:val="22"/>
        </w:rPr>
        <w:t xml:space="preserve">CONSIDÉRANT </w:t>
      </w:r>
      <w:proofErr w:type="spellStart"/>
      <w:r w:rsidRPr="002F0E49">
        <w:rPr>
          <w:rFonts w:ascii="Source Sans Pro" w:hAnsi="Source Sans Pro"/>
          <w:bCs/>
          <w:sz w:val="22"/>
          <w:szCs w:val="22"/>
        </w:rPr>
        <w:t>QU'un</w:t>
      </w:r>
      <w:proofErr w:type="spellEnd"/>
      <w:r w:rsidRPr="002F0E49">
        <w:rPr>
          <w:rFonts w:ascii="Source Sans Pro" w:hAnsi="Source Sans Pro"/>
          <w:bCs/>
          <w:sz w:val="22"/>
          <w:szCs w:val="22"/>
        </w:rPr>
        <w:t xml:space="preserve"> avis</w:t>
      </w:r>
      <w:r>
        <w:rPr>
          <w:rFonts w:ascii="Source Sans Pro" w:hAnsi="Source Sans Pro"/>
          <w:bCs/>
          <w:sz w:val="22"/>
          <w:szCs w:val="22"/>
        </w:rPr>
        <w:t xml:space="preserve"> public a été affiché le 2 septembre</w:t>
      </w:r>
      <w:r w:rsidRPr="002F0E49">
        <w:rPr>
          <w:rFonts w:ascii="Source Sans Pro" w:hAnsi="Source Sans Pro"/>
          <w:bCs/>
          <w:sz w:val="22"/>
          <w:szCs w:val="22"/>
        </w:rPr>
        <w:t xml:space="preserve"> 2026;</w:t>
      </w:r>
    </w:p>
    <w:p w14:paraId="40CDF8D2" w14:textId="77777777" w:rsidR="00A43F7E" w:rsidRDefault="00A43F7E" w:rsidP="005540C9">
      <w:pPr>
        <w:tabs>
          <w:tab w:val="left" w:pos="7200"/>
          <w:tab w:val="left" w:pos="8640"/>
        </w:tabs>
        <w:ind w:right="-538"/>
        <w:jc w:val="both"/>
        <w:rPr>
          <w:rFonts w:ascii="Source Sans Pro" w:hAnsi="Source Sans Pro"/>
          <w:sz w:val="22"/>
          <w:szCs w:val="22"/>
        </w:rPr>
      </w:pPr>
    </w:p>
    <w:p w14:paraId="678BB5CB" w14:textId="6F169ABD" w:rsidR="008324C3" w:rsidRDefault="00F80A71" w:rsidP="005540C9">
      <w:pPr>
        <w:tabs>
          <w:tab w:val="left" w:pos="540"/>
          <w:tab w:val="left" w:pos="3510"/>
          <w:tab w:val="left" w:pos="6210"/>
        </w:tabs>
        <w:ind w:right="-538"/>
        <w:jc w:val="both"/>
        <w:rPr>
          <w:rFonts w:ascii="Source Sans Pro" w:hAnsi="Source Sans Pro"/>
          <w:bCs/>
          <w:sz w:val="22"/>
          <w:szCs w:val="22"/>
          <w:lang w:val="fr-FR"/>
        </w:rPr>
      </w:pPr>
      <w:r w:rsidRPr="00C45CAA">
        <w:rPr>
          <w:rFonts w:ascii="Source Sans Pro" w:hAnsi="Source Sans Pro"/>
          <w:sz w:val="22"/>
          <w:szCs w:val="22"/>
          <w:lang w:val="fr-FR"/>
        </w:rPr>
        <w:t xml:space="preserve">Conformément à la loi, </w:t>
      </w:r>
      <w:r w:rsidR="00A43F7E">
        <w:rPr>
          <w:rFonts w:ascii="Source Sans Pro" w:hAnsi="Source Sans Pro"/>
          <w:sz w:val="22"/>
          <w:szCs w:val="22"/>
          <w:lang w:val="fr-FR"/>
        </w:rPr>
        <w:t>XXXX</w:t>
      </w:r>
      <w:r w:rsidRPr="00C45CAA">
        <w:rPr>
          <w:rFonts w:ascii="Source Sans Pro" w:hAnsi="Source Sans Pro"/>
          <w:sz w:val="22"/>
          <w:szCs w:val="22"/>
          <w:lang w:val="fr-FR"/>
        </w:rPr>
        <w:t xml:space="preserve"> </w:t>
      </w:r>
      <w:r w:rsidR="00491BE6" w:rsidRPr="00491BE6">
        <w:rPr>
          <w:rFonts w:ascii="Source Sans Pro" w:hAnsi="Source Sans Pro"/>
          <w:bCs/>
          <w:sz w:val="22"/>
          <w:szCs w:val="22"/>
        </w:rPr>
        <w:t xml:space="preserve">dépose le </w:t>
      </w:r>
      <w:r w:rsidR="002F0E49">
        <w:rPr>
          <w:rFonts w:ascii="Source Sans Pro" w:hAnsi="Source Sans Pro"/>
          <w:bCs/>
          <w:sz w:val="22"/>
          <w:szCs w:val="22"/>
        </w:rPr>
        <w:t xml:space="preserve">second </w:t>
      </w:r>
      <w:r w:rsidR="00491BE6" w:rsidRPr="00491BE6">
        <w:rPr>
          <w:rFonts w:ascii="Source Sans Pro" w:hAnsi="Source Sans Pro"/>
          <w:bCs/>
          <w:sz w:val="22"/>
          <w:szCs w:val="22"/>
        </w:rPr>
        <w:t>projet de règlement intitulé « </w:t>
      </w:r>
      <w:r w:rsidR="002F0E49" w:rsidRPr="002F0E49">
        <w:rPr>
          <w:rFonts w:ascii="Source Sans Pro" w:hAnsi="Source Sans Pro"/>
          <w:bCs/>
          <w:i/>
          <w:iCs/>
          <w:sz w:val="22"/>
          <w:szCs w:val="22"/>
        </w:rPr>
        <w:t>second</w:t>
      </w:r>
      <w:r w:rsidR="002F0E49">
        <w:rPr>
          <w:rFonts w:ascii="Source Sans Pro" w:hAnsi="Source Sans Pro"/>
          <w:bCs/>
          <w:sz w:val="22"/>
          <w:szCs w:val="22"/>
        </w:rPr>
        <w:t xml:space="preserve"> </w:t>
      </w:r>
      <w:r w:rsidR="001E6874" w:rsidRPr="001E6874">
        <w:rPr>
          <w:rFonts w:ascii="Source Sans Pro" w:hAnsi="Source Sans Pro"/>
          <w:bCs/>
          <w:i/>
          <w:iCs/>
          <w:sz w:val="22"/>
          <w:szCs w:val="22"/>
        </w:rPr>
        <w:t>projet de règlement 26-0</w:t>
      </w:r>
      <w:r w:rsidR="00A44399">
        <w:rPr>
          <w:rFonts w:ascii="Source Sans Pro" w:hAnsi="Source Sans Pro"/>
          <w:bCs/>
          <w:i/>
          <w:iCs/>
          <w:sz w:val="22"/>
          <w:szCs w:val="22"/>
        </w:rPr>
        <w:t>7</w:t>
      </w:r>
      <w:r w:rsidR="001E6874" w:rsidRPr="001E6874">
        <w:rPr>
          <w:rFonts w:ascii="Source Sans Pro" w:hAnsi="Source Sans Pro"/>
          <w:bCs/>
          <w:i/>
          <w:iCs/>
          <w:sz w:val="22"/>
          <w:szCs w:val="22"/>
        </w:rPr>
        <w:t xml:space="preserve"> modifiant le règlement de zonage 21-04 du territoire non organisé du </w:t>
      </w:r>
      <w:r w:rsidR="001E6874">
        <w:rPr>
          <w:rFonts w:ascii="Source Sans Pro" w:hAnsi="Source Sans Pro"/>
          <w:bCs/>
          <w:i/>
          <w:iCs/>
          <w:sz w:val="22"/>
          <w:szCs w:val="22"/>
        </w:rPr>
        <w:t>L</w:t>
      </w:r>
      <w:r w:rsidR="001E6874" w:rsidRPr="001E6874">
        <w:rPr>
          <w:rFonts w:ascii="Source Sans Pro" w:hAnsi="Source Sans Pro"/>
          <w:bCs/>
          <w:i/>
          <w:iCs/>
          <w:sz w:val="22"/>
          <w:szCs w:val="22"/>
        </w:rPr>
        <w:t>ac-</w:t>
      </w:r>
      <w:r w:rsidR="001E6874">
        <w:rPr>
          <w:rFonts w:ascii="Source Sans Pro" w:hAnsi="Source Sans Pro"/>
          <w:bCs/>
          <w:i/>
          <w:iCs/>
          <w:sz w:val="22"/>
          <w:szCs w:val="22"/>
        </w:rPr>
        <w:t>H</w:t>
      </w:r>
      <w:r w:rsidR="001E6874" w:rsidRPr="001E6874">
        <w:rPr>
          <w:rFonts w:ascii="Source Sans Pro" w:hAnsi="Source Sans Pro"/>
          <w:bCs/>
          <w:i/>
          <w:iCs/>
          <w:sz w:val="22"/>
          <w:szCs w:val="22"/>
        </w:rPr>
        <w:t>uron</w:t>
      </w:r>
      <w:r w:rsidR="001E6874">
        <w:rPr>
          <w:rFonts w:ascii="Source Sans Pro" w:hAnsi="Source Sans Pro"/>
          <w:bCs/>
          <w:i/>
          <w:iCs/>
          <w:sz w:val="22"/>
          <w:szCs w:val="22"/>
        </w:rPr>
        <w:t xml:space="preserve"> afin d’ajouter le territoire non organisé aquatique</w:t>
      </w:r>
      <w:r w:rsidR="00BC0653">
        <w:rPr>
          <w:rFonts w:ascii="Source Sans Pro" w:hAnsi="Source Sans Pro"/>
          <w:bCs/>
          <w:i/>
          <w:iCs/>
          <w:sz w:val="22"/>
          <w:szCs w:val="22"/>
        </w:rPr>
        <w:t> </w:t>
      </w:r>
      <w:r w:rsidR="00491BE6" w:rsidRPr="00491BE6">
        <w:rPr>
          <w:rFonts w:ascii="Source Sans Pro" w:hAnsi="Source Sans Pro"/>
          <w:bCs/>
          <w:sz w:val="22"/>
          <w:szCs w:val="22"/>
        </w:rPr>
        <w:t>».</w:t>
      </w:r>
    </w:p>
    <w:p w14:paraId="44BDBBCA" w14:textId="77777777" w:rsidR="00244366" w:rsidRPr="00C45CAA" w:rsidRDefault="00244366" w:rsidP="005540C9">
      <w:pPr>
        <w:tabs>
          <w:tab w:val="left" w:pos="540"/>
          <w:tab w:val="left" w:pos="3510"/>
          <w:tab w:val="left" w:pos="6210"/>
        </w:tabs>
        <w:ind w:right="-538"/>
        <w:jc w:val="both"/>
        <w:rPr>
          <w:rFonts w:ascii="Source Sans Pro" w:hAnsi="Source Sans Pro"/>
          <w:bCs/>
          <w:sz w:val="22"/>
          <w:szCs w:val="22"/>
        </w:rPr>
      </w:pPr>
    </w:p>
    <w:p w14:paraId="579E8368" w14:textId="66106F2C" w:rsidR="00491BE6" w:rsidRPr="00491BE6" w:rsidRDefault="002F0E49" w:rsidP="00491BE6">
      <w:pPr>
        <w:pBdr>
          <w:top w:val="single" w:sz="4" w:space="1" w:color="auto"/>
          <w:bottom w:val="single" w:sz="4" w:space="1" w:color="auto"/>
        </w:pBdr>
        <w:ind w:right="-538"/>
        <w:jc w:val="both"/>
        <w:rPr>
          <w:rFonts w:asciiTheme="majorHAnsi" w:hAnsiTheme="majorHAnsi"/>
          <w:bCs/>
          <w:sz w:val="22"/>
          <w:szCs w:val="22"/>
          <w:lang w:val="fr-FR"/>
        </w:rPr>
      </w:pPr>
      <w:r>
        <w:rPr>
          <w:rFonts w:asciiTheme="majorHAnsi" w:hAnsiTheme="majorHAnsi"/>
          <w:bCs/>
          <w:sz w:val="22"/>
          <w:szCs w:val="22"/>
        </w:rPr>
        <w:t xml:space="preserve">SECOND </w:t>
      </w:r>
      <w:r w:rsidR="00A43F7E" w:rsidRPr="00A43F7E">
        <w:rPr>
          <w:rFonts w:asciiTheme="majorHAnsi" w:hAnsiTheme="majorHAnsi"/>
          <w:bCs/>
          <w:sz w:val="22"/>
          <w:szCs w:val="22"/>
        </w:rPr>
        <w:t>PROJET DE RÈGLEMENT 26-0</w:t>
      </w:r>
      <w:r w:rsidR="00A44399">
        <w:rPr>
          <w:rFonts w:asciiTheme="majorHAnsi" w:hAnsiTheme="majorHAnsi"/>
          <w:bCs/>
          <w:sz w:val="22"/>
          <w:szCs w:val="22"/>
        </w:rPr>
        <w:t>7</w:t>
      </w:r>
      <w:r w:rsidR="00A43F7E" w:rsidRPr="00A43F7E">
        <w:rPr>
          <w:rFonts w:asciiTheme="majorHAnsi" w:hAnsiTheme="majorHAnsi"/>
          <w:bCs/>
          <w:sz w:val="22"/>
          <w:szCs w:val="22"/>
        </w:rPr>
        <w:t xml:space="preserve"> </w:t>
      </w:r>
      <w:r w:rsidR="00491BE6" w:rsidRPr="00491BE6">
        <w:rPr>
          <w:rFonts w:asciiTheme="majorHAnsi" w:hAnsiTheme="majorHAnsi"/>
          <w:bCs/>
          <w:sz w:val="22"/>
          <w:szCs w:val="22"/>
          <w:lang w:val="fr-FR"/>
        </w:rPr>
        <w:t xml:space="preserve">MODIFIANT LE RÈGLEMENT </w:t>
      </w:r>
      <w:r w:rsidR="00900D7A">
        <w:rPr>
          <w:rFonts w:asciiTheme="majorHAnsi" w:hAnsiTheme="majorHAnsi"/>
          <w:bCs/>
          <w:sz w:val="22"/>
          <w:szCs w:val="22"/>
          <w:lang w:val="fr-FR"/>
        </w:rPr>
        <w:t xml:space="preserve">DE ZONAGE </w:t>
      </w:r>
      <w:r w:rsidR="00491BE6" w:rsidRPr="00491BE6">
        <w:rPr>
          <w:rFonts w:asciiTheme="majorHAnsi" w:hAnsiTheme="majorHAnsi"/>
          <w:bCs/>
          <w:sz w:val="22"/>
          <w:szCs w:val="22"/>
          <w:lang w:val="fr-FR"/>
        </w:rPr>
        <w:t>21-0</w:t>
      </w:r>
      <w:r w:rsidR="00900D7A">
        <w:rPr>
          <w:rFonts w:asciiTheme="majorHAnsi" w:hAnsiTheme="majorHAnsi"/>
          <w:bCs/>
          <w:sz w:val="22"/>
          <w:szCs w:val="22"/>
          <w:lang w:val="fr-FR"/>
        </w:rPr>
        <w:t>4</w:t>
      </w:r>
      <w:r w:rsidR="00491BE6" w:rsidRPr="00491BE6">
        <w:rPr>
          <w:rFonts w:asciiTheme="majorHAnsi" w:hAnsiTheme="majorHAnsi"/>
          <w:bCs/>
          <w:sz w:val="22"/>
          <w:szCs w:val="22"/>
          <w:lang w:val="fr-FR"/>
        </w:rPr>
        <w:t xml:space="preserve"> DU TERRITOIRE NON ORGANISÉ DU LAC-HURON</w:t>
      </w:r>
      <w:r w:rsidR="001E6874">
        <w:rPr>
          <w:rFonts w:asciiTheme="majorHAnsi" w:hAnsiTheme="majorHAnsi"/>
          <w:bCs/>
          <w:sz w:val="22"/>
          <w:szCs w:val="22"/>
          <w:lang w:val="fr-FR"/>
        </w:rPr>
        <w:t xml:space="preserve"> </w:t>
      </w:r>
      <w:r w:rsidR="001E6874" w:rsidRPr="001E6874">
        <w:rPr>
          <w:rFonts w:ascii="Cambria" w:hAnsi="Cambria"/>
          <w:iCs/>
          <w:sz w:val="22"/>
          <w:szCs w:val="22"/>
        </w:rPr>
        <w:t>AFIN D’AJOUTER LE TERRITOIRE NON ORGANISÉ AQUATIQUE</w:t>
      </w:r>
    </w:p>
    <w:p w14:paraId="16434610" w14:textId="77777777" w:rsidR="00244366" w:rsidRPr="00491BE6" w:rsidRDefault="00244366" w:rsidP="005B71D5">
      <w:pPr>
        <w:ind w:right="-538"/>
        <w:jc w:val="both"/>
        <w:rPr>
          <w:rFonts w:ascii="Source Sans Pro" w:hAnsi="Source Sans Pro"/>
          <w:b/>
          <w:bCs/>
          <w:sz w:val="22"/>
          <w:szCs w:val="22"/>
          <w:lang w:val="fr-FR"/>
        </w:rPr>
      </w:pPr>
    </w:p>
    <w:p w14:paraId="3F1F5B13" w14:textId="5C0AD4F3" w:rsidR="00491BE6" w:rsidRPr="00491BE6" w:rsidRDefault="00491BE6" w:rsidP="00491BE6">
      <w:pPr>
        <w:ind w:right="-538"/>
        <w:jc w:val="both"/>
        <w:rPr>
          <w:rFonts w:ascii="Source Sans Pro" w:hAnsi="Source Sans Pro"/>
          <w:b/>
          <w:bCs/>
          <w:sz w:val="22"/>
          <w:szCs w:val="22"/>
        </w:rPr>
      </w:pPr>
      <w:r w:rsidRPr="00491BE6">
        <w:rPr>
          <w:rFonts w:ascii="Source Sans Pro" w:hAnsi="Source Sans Pro"/>
          <w:b/>
          <w:bCs/>
          <w:sz w:val="22"/>
          <w:szCs w:val="22"/>
        </w:rPr>
        <w:t>LE CONSEIL DE LA MRC DÉCRÈTE CE QUI SUIT</w:t>
      </w:r>
      <w:r w:rsidR="00BC0653">
        <w:rPr>
          <w:rFonts w:ascii="Source Sans Pro" w:hAnsi="Source Sans Pro"/>
          <w:b/>
          <w:bCs/>
          <w:sz w:val="22"/>
          <w:szCs w:val="22"/>
        </w:rPr>
        <w:t> </w:t>
      </w:r>
      <w:r w:rsidRPr="00491BE6">
        <w:rPr>
          <w:rFonts w:ascii="Source Sans Pro" w:hAnsi="Source Sans Pro"/>
          <w:b/>
          <w:bCs/>
          <w:sz w:val="22"/>
          <w:szCs w:val="22"/>
        </w:rPr>
        <w:t>:</w:t>
      </w:r>
    </w:p>
    <w:p w14:paraId="30F5ABB7" w14:textId="77777777" w:rsidR="00491BE6" w:rsidRPr="00491BE6" w:rsidRDefault="00491BE6" w:rsidP="00491BE6">
      <w:pPr>
        <w:ind w:right="-538"/>
        <w:jc w:val="both"/>
        <w:rPr>
          <w:rFonts w:ascii="Source Sans Pro" w:hAnsi="Source Sans Pro"/>
          <w:b/>
          <w:bCs/>
          <w:sz w:val="22"/>
          <w:szCs w:val="22"/>
        </w:rPr>
      </w:pPr>
    </w:p>
    <w:p w14:paraId="5BC94DB7" w14:textId="77777777" w:rsidR="00491BE6" w:rsidRPr="00491BE6" w:rsidRDefault="00491BE6" w:rsidP="00491BE6">
      <w:pPr>
        <w:ind w:right="-538"/>
        <w:jc w:val="both"/>
        <w:rPr>
          <w:rFonts w:ascii="Source Sans Pro" w:hAnsi="Source Sans Pro"/>
          <w:b/>
          <w:bCs/>
          <w:sz w:val="22"/>
          <w:szCs w:val="22"/>
        </w:rPr>
      </w:pPr>
    </w:p>
    <w:p w14:paraId="194FE6A3" w14:textId="6382D59B" w:rsidR="00EA7F5D" w:rsidRDefault="00E55EB1" w:rsidP="005B71D5">
      <w:pPr>
        <w:ind w:right="-538"/>
        <w:jc w:val="both"/>
        <w:rPr>
          <w:rFonts w:ascii="Source Sans Pro" w:hAnsi="Source Sans Pro"/>
          <w:b/>
          <w:bCs/>
          <w:sz w:val="22"/>
          <w:szCs w:val="22"/>
        </w:rPr>
      </w:pPr>
      <w:r>
        <w:rPr>
          <w:rFonts w:ascii="Source Sans Pro" w:hAnsi="Source Sans Pro"/>
          <w:b/>
          <w:bCs/>
          <w:sz w:val="22"/>
          <w:szCs w:val="22"/>
        </w:rPr>
        <w:t>Règ</w:t>
      </w:r>
      <w:r w:rsidR="001352A0">
        <w:rPr>
          <w:rFonts w:ascii="Source Sans Pro" w:hAnsi="Source Sans Pro"/>
          <w:b/>
          <w:bCs/>
          <w:sz w:val="22"/>
          <w:szCs w:val="22"/>
        </w:rPr>
        <w:t>lement de zonage</w:t>
      </w:r>
    </w:p>
    <w:p w14:paraId="2BCFBC2A" w14:textId="77777777" w:rsidR="0040607D" w:rsidRDefault="0040607D" w:rsidP="0040607D">
      <w:pPr>
        <w:spacing w:line="276" w:lineRule="auto"/>
        <w:ind w:right="-538"/>
        <w:jc w:val="both"/>
        <w:rPr>
          <w:rFonts w:ascii="Source Sans Pro" w:hAnsi="Source Sans Pro"/>
          <w:b/>
          <w:bCs/>
          <w:sz w:val="22"/>
          <w:szCs w:val="22"/>
        </w:rPr>
      </w:pPr>
    </w:p>
    <w:p w14:paraId="1E57DCF5" w14:textId="26985528" w:rsidR="00B11472" w:rsidRDefault="00343EBD" w:rsidP="0040607D">
      <w:pPr>
        <w:spacing w:line="276" w:lineRule="auto"/>
        <w:ind w:right="-538"/>
        <w:jc w:val="both"/>
        <w:rPr>
          <w:rFonts w:ascii="Source Sans Pro" w:hAnsi="Source Sans Pro"/>
          <w:sz w:val="22"/>
          <w:szCs w:val="22"/>
          <w:lang w:val="fr-FR"/>
        </w:rPr>
      </w:pPr>
      <w:r w:rsidRPr="0040607D">
        <w:rPr>
          <w:rFonts w:ascii="Source Sans Pro" w:hAnsi="Source Sans Pro"/>
          <w:sz w:val="22"/>
          <w:szCs w:val="22"/>
          <w:lang w:val="fr-FR"/>
        </w:rPr>
        <w:t>Le règlement de zonage 21-04 est modifié par</w:t>
      </w:r>
      <w:r w:rsidR="00FE0CF0" w:rsidRPr="0040607D">
        <w:rPr>
          <w:rFonts w:ascii="Source Sans Pro" w:hAnsi="Source Sans Pro"/>
          <w:sz w:val="22"/>
          <w:szCs w:val="22"/>
          <w:lang w:val="fr-FR"/>
        </w:rPr>
        <w:t> l’</w:t>
      </w:r>
      <w:r w:rsidR="00B11472" w:rsidRPr="0040607D">
        <w:rPr>
          <w:rFonts w:ascii="Source Sans Pro" w:hAnsi="Source Sans Pro"/>
          <w:sz w:val="22"/>
          <w:szCs w:val="22"/>
          <w:lang w:val="fr-FR"/>
        </w:rPr>
        <w:t>ajout des éléments suivants :</w:t>
      </w:r>
    </w:p>
    <w:p w14:paraId="50470E27" w14:textId="77777777" w:rsidR="0040607D" w:rsidRPr="0040607D" w:rsidRDefault="0040607D" w:rsidP="0040607D">
      <w:pPr>
        <w:spacing w:line="276" w:lineRule="auto"/>
        <w:ind w:right="-538"/>
        <w:jc w:val="both"/>
        <w:rPr>
          <w:rFonts w:ascii="Source Sans Pro" w:hAnsi="Source Sans Pro"/>
          <w:sz w:val="22"/>
          <w:szCs w:val="22"/>
          <w:lang w:val="fr-FR"/>
        </w:rPr>
      </w:pPr>
    </w:p>
    <w:p w14:paraId="5821BA33" w14:textId="6456E27C" w:rsidR="00A653A7" w:rsidRDefault="00B11472" w:rsidP="000666F7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  <w:lang w:val="fr-FR"/>
        </w:rPr>
        <w:t>Le</w:t>
      </w:r>
      <w:r w:rsidR="0040607D">
        <w:rPr>
          <w:rFonts w:ascii="Source Sans Pro" w:hAnsi="Source Sans Pro"/>
          <w:sz w:val="22"/>
          <w:szCs w:val="22"/>
          <w:lang w:val="fr-FR"/>
        </w:rPr>
        <w:t xml:space="preserve"> titre est modifié afin d’ajouter le </w:t>
      </w:r>
      <w:r w:rsidR="0071364B">
        <w:rPr>
          <w:rFonts w:ascii="Source Sans Pro" w:hAnsi="Source Sans Pro"/>
          <w:sz w:val="22"/>
          <w:szCs w:val="22"/>
          <w:lang w:val="fr-FR"/>
        </w:rPr>
        <w:t>«</w:t>
      </w:r>
      <w:r w:rsidR="00BC0653">
        <w:rPr>
          <w:rFonts w:ascii="Source Sans Pro" w:hAnsi="Source Sans Pro"/>
          <w:sz w:val="22"/>
          <w:szCs w:val="22"/>
          <w:lang w:val="fr-FR"/>
        </w:rPr>
        <w:t> </w:t>
      </w:r>
      <w:r w:rsidR="00FE0CF0" w:rsidRPr="00103A78">
        <w:rPr>
          <w:rFonts w:ascii="Source Sans Pro" w:hAnsi="Source Sans Pro"/>
          <w:b/>
          <w:bCs/>
          <w:sz w:val="22"/>
          <w:szCs w:val="22"/>
          <w:u w:val="single"/>
          <w:lang w:val="fr-FR"/>
        </w:rPr>
        <w:t>Territoire non organisé aquatique</w:t>
      </w:r>
      <w:r w:rsidR="00BC0653">
        <w:rPr>
          <w:rFonts w:ascii="Source Sans Pro" w:hAnsi="Source Sans Pro"/>
          <w:sz w:val="22"/>
          <w:szCs w:val="22"/>
        </w:rPr>
        <w:t> </w:t>
      </w:r>
      <w:r w:rsidR="0071364B">
        <w:rPr>
          <w:rFonts w:ascii="Source Sans Pro" w:hAnsi="Source Sans Pro"/>
          <w:sz w:val="22"/>
          <w:szCs w:val="22"/>
          <w:lang w:val="fr-FR"/>
        </w:rPr>
        <w:t>».</w:t>
      </w:r>
    </w:p>
    <w:p w14:paraId="57B290EA" w14:textId="13CA5EE5" w:rsidR="007A2B01" w:rsidRDefault="007A2B01" w:rsidP="000666F7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  <w:lang w:val="fr-FR"/>
        </w:rPr>
        <w:t xml:space="preserve">L’article 1.3 Portée du règlement et territoire assujetti est modifié par l’ajout </w:t>
      </w:r>
      <w:r w:rsidR="000B07A0">
        <w:rPr>
          <w:rFonts w:ascii="Source Sans Pro" w:hAnsi="Source Sans Pro"/>
          <w:sz w:val="22"/>
          <w:szCs w:val="22"/>
          <w:lang w:val="fr-FR"/>
        </w:rPr>
        <w:t>au 1</w:t>
      </w:r>
      <w:r w:rsidR="000B07A0" w:rsidRPr="000B07A0">
        <w:rPr>
          <w:rFonts w:ascii="Source Sans Pro" w:hAnsi="Source Sans Pro"/>
          <w:sz w:val="22"/>
          <w:szCs w:val="22"/>
          <w:vertAlign w:val="superscript"/>
          <w:lang w:val="fr-FR"/>
        </w:rPr>
        <w:t>er</w:t>
      </w:r>
      <w:r w:rsidR="000B07A0">
        <w:rPr>
          <w:rFonts w:ascii="Source Sans Pro" w:hAnsi="Source Sans Pro"/>
          <w:sz w:val="22"/>
          <w:szCs w:val="22"/>
          <w:lang w:val="fr-FR"/>
        </w:rPr>
        <w:t xml:space="preserve"> alinéa </w:t>
      </w:r>
      <w:r w:rsidR="009D479B">
        <w:rPr>
          <w:rFonts w:ascii="Source Sans Pro" w:hAnsi="Source Sans Pro"/>
          <w:sz w:val="22"/>
          <w:szCs w:val="22"/>
          <w:lang w:val="fr-FR"/>
        </w:rPr>
        <w:t>de «</w:t>
      </w:r>
      <w:r w:rsidR="00BC0653">
        <w:rPr>
          <w:rFonts w:ascii="Source Sans Pro" w:hAnsi="Source Sans Pro"/>
          <w:sz w:val="22"/>
          <w:szCs w:val="22"/>
          <w:lang w:val="fr-FR"/>
        </w:rPr>
        <w:t> </w:t>
      </w:r>
      <w:r w:rsidR="00D87F93">
        <w:rPr>
          <w:rFonts w:ascii="Source Sans Pro" w:hAnsi="Source Sans Pro"/>
          <w:sz w:val="22"/>
          <w:szCs w:val="22"/>
          <w:lang w:val="fr-FR"/>
        </w:rPr>
        <w:t xml:space="preserve">et </w:t>
      </w:r>
      <w:r w:rsidR="009D479B" w:rsidRPr="00103A78">
        <w:rPr>
          <w:rFonts w:ascii="Source Sans Pro" w:hAnsi="Source Sans Pro"/>
          <w:b/>
          <w:bCs/>
          <w:sz w:val="22"/>
          <w:szCs w:val="22"/>
          <w:u w:val="single"/>
          <w:lang w:val="fr-FR"/>
        </w:rPr>
        <w:t>Territoire non organisé aquatique</w:t>
      </w:r>
      <w:r w:rsidR="00BC0653">
        <w:rPr>
          <w:rFonts w:ascii="Source Sans Pro" w:hAnsi="Source Sans Pro"/>
          <w:sz w:val="22"/>
          <w:szCs w:val="22"/>
          <w:lang w:val="fr-FR"/>
        </w:rPr>
        <w:t> </w:t>
      </w:r>
      <w:r w:rsidR="009D479B">
        <w:rPr>
          <w:rFonts w:ascii="Source Sans Pro" w:hAnsi="Source Sans Pro"/>
          <w:sz w:val="22"/>
          <w:szCs w:val="22"/>
          <w:lang w:val="fr-FR"/>
        </w:rPr>
        <w:t>» à la suite</w:t>
      </w:r>
      <w:r w:rsidR="00D87F93">
        <w:rPr>
          <w:rFonts w:ascii="Source Sans Pro" w:hAnsi="Source Sans Pro"/>
          <w:sz w:val="22"/>
          <w:szCs w:val="22"/>
          <w:lang w:val="fr-FR"/>
        </w:rPr>
        <w:t xml:space="preserve"> </w:t>
      </w:r>
      <w:r w:rsidR="00D87F93" w:rsidRPr="00D87F93">
        <w:rPr>
          <w:rFonts w:ascii="Source Sans Pro" w:hAnsi="Source Sans Pro"/>
          <w:i/>
          <w:iCs/>
          <w:sz w:val="22"/>
          <w:szCs w:val="22"/>
        </w:rPr>
        <w:t>Territoire non organisé du Lac-</w:t>
      </w:r>
      <w:proofErr w:type="gramStart"/>
      <w:r w:rsidR="00D87F93" w:rsidRPr="00D87F93">
        <w:rPr>
          <w:rFonts w:ascii="Source Sans Pro" w:hAnsi="Source Sans Pro"/>
          <w:i/>
          <w:iCs/>
          <w:sz w:val="22"/>
          <w:szCs w:val="22"/>
        </w:rPr>
        <w:t>Huron</w:t>
      </w:r>
      <w:r w:rsidR="00D87F93">
        <w:rPr>
          <w:rFonts w:ascii="Source Sans Pro" w:hAnsi="Source Sans Pro"/>
          <w:i/>
          <w:iCs/>
          <w:sz w:val="22"/>
          <w:szCs w:val="22"/>
        </w:rPr>
        <w:t>;</w:t>
      </w:r>
      <w:proofErr w:type="gramEnd"/>
    </w:p>
    <w:p w14:paraId="56BF5C38" w14:textId="5A36DB34" w:rsidR="00E55EB1" w:rsidRDefault="0071364B" w:rsidP="000666F7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  <w:lang w:val="fr-FR"/>
        </w:rPr>
        <w:t>U</w:t>
      </w:r>
      <w:r w:rsidR="00103A78" w:rsidRPr="00103A78">
        <w:rPr>
          <w:rFonts w:ascii="Source Sans Pro" w:hAnsi="Source Sans Pro"/>
          <w:sz w:val="22"/>
          <w:szCs w:val="22"/>
          <w:lang w:val="fr-FR"/>
        </w:rPr>
        <w:t xml:space="preserve">n </w:t>
      </w:r>
      <w:r w:rsidR="00DF07E2">
        <w:rPr>
          <w:rFonts w:ascii="Source Sans Pro" w:hAnsi="Source Sans Pro"/>
          <w:sz w:val="22"/>
          <w:szCs w:val="22"/>
          <w:lang w:val="fr-FR"/>
        </w:rPr>
        <w:t>chapitre</w:t>
      </w:r>
      <w:r w:rsidR="00617D0C">
        <w:rPr>
          <w:rFonts w:ascii="Source Sans Pro" w:hAnsi="Source Sans Pro"/>
          <w:sz w:val="22"/>
          <w:szCs w:val="22"/>
          <w:lang w:val="fr-FR"/>
        </w:rPr>
        <w:t xml:space="preserve"> </w:t>
      </w:r>
      <w:r w:rsidR="00617D0C" w:rsidRPr="00103A78">
        <w:rPr>
          <w:rFonts w:ascii="Source Sans Pro" w:hAnsi="Source Sans Pro"/>
          <w:sz w:val="22"/>
          <w:szCs w:val="22"/>
          <w:lang w:val="fr-FR"/>
        </w:rPr>
        <w:t>traitant spécifiquement du TNO aquatique </w:t>
      </w:r>
      <w:r w:rsidR="00617D0C">
        <w:rPr>
          <w:rFonts w:ascii="Source Sans Pro" w:hAnsi="Source Sans Pro"/>
          <w:sz w:val="22"/>
          <w:szCs w:val="22"/>
          <w:lang w:val="fr-FR"/>
        </w:rPr>
        <w:t xml:space="preserve">est créé. Il </w:t>
      </w:r>
      <w:r w:rsidR="00DF07E2">
        <w:rPr>
          <w:rFonts w:ascii="Source Sans Pro" w:hAnsi="Source Sans Pro"/>
          <w:sz w:val="22"/>
          <w:szCs w:val="22"/>
          <w:lang w:val="fr-FR"/>
        </w:rPr>
        <w:t xml:space="preserve">est introduit </w:t>
      </w:r>
      <w:r w:rsidR="00EE6E6B">
        <w:rPr>
          <w:rFonts w:ascii="Source Sans Pro" w:hAnsi="Source Sans Pro"/>
          <w:sz w:val="22"/>
          <w:szCs w:val="22"/>
          <w:lang w:val="fr-FR"/>
        </w:rPr>
        <w:t xml:space="preserve">au </w:t>
      </w:r>
      <w:r w:rsidR="00BB0057" w:rsidRPr="00103A78">
        <w:rPr>
          <w:rFonts w:ascii="Source Sans Pro" w:hAnsi="Source Sans Pro"/>
          <w:sz w:val="22"/>
          <w:szCs w:val="22"/>
          <w:lang w:val="fr-FR"/>
        </w:rPr>
        <w:t xml:space="preserve">chapitre 18 </w:t>
      </w:r>
      <w:r w:rsidR="00704513" w:rsidRPr="00103A78">
        <w:rPr>
          <w:rFonts w:ascii="Source Sans Pro" w:hAnsi="Source Sans Pro"/>
          <w:sz w:val="22"/>
          <w:szCs w:val="22"/>
          <w:lang w:val="fr-FR"/>
        </w:rPr>
        <w:t>à la place du chapitre existant avec ajustement de la numérotation</w:t>
      </w:r>
      <w:r w:rsidR="0069588F">
        <w:rPr>
          <w:rFonts w:ascii="Source Sans Pro" w:hAnsi="Source Sans Pro"/>
          <w:sz w:val="22"/>
          <w:szCs w:val="22"/>
          <w:lang w:val="fr-FR"/>
        </w:rPr>
        <w:t xml:space="preserve">. </w:t>
      </w:r>
      <w:r w:rsidR="00F02F77">
        <w:rPr>
          <w:rFonts w:ascii="Source Sans Pro" w:hAnsi="Source Sans Pro"/>
          <w:sz w:val="22"/>
          <w:szCs w:val="22"/>
          <w:lang w:val="fr-FR"/>
        </w:rPr>
        <w:t>Ce chapitre est composé du texte suivant</w:t>
      </w:r>
      <w:r w:rsidR="002F0E49">
        <w:rPr>
          <w:rFonts w:ascii="Source Sans Pro" w:hAnsi="Source Sans Pro"/>
          <w:sz w:val="22"/>
          <w:szCs w:val="22"/>
          <w:lang w:val="fr-FR"/>
        </w:rPr>
        <w:t xml:space="preserve"> </w:t>
      </w:r>
      <w:r w:rsidR="00A53EBF" w:rsidRPr="00103A78">
        <w:rPr>
          <w:rFonts w:ascii="Source Sans Pro" w:hAnsi="Source Sans Pro"/>
          <w:sz w:val="22"/>
          <w:szCs w:val="22"/>
          <w:lang w:val="fr-FR"/>
        </w:rPr>
        <w:t>;</w:t>
      </w:r>
    </w:p>
    <w:p w14:paraId="3EC97BB0" w14:textId="77777777" w:rsidR="002F0E49" w:rsidRDefault="002F0E49" w:rsidP="002F0E49">
      <w:pPr>
        <w:spacing w:line="276" w:lineRule="auto"/>
        <w:ind w:right="-538"/>
        <w:jc w:val="both"/>
        <w:rPr>
          <w:rFonts w:ascii="Source Sans Pro" w:hAnsi="Source Sans Pro"/>
          <w:sz w:val="22"/>
          <w:szCs w:val="22"/>
          <w:lang w:val="fr-FR"/>
        </w:rPr>
      </w:pPr>
    </w:p>
    <w:p w14:paraId="6E539EA9" w14:textId="77777777" w:rsidR="002F0E49" w:rsidRPr="002F0E49" w:rsidRDefault="002F0E49" w:rsidP="002F0E49">
      <w:pPr>
        <w:spacing w:line="276" w:lineRule="auto"/>
        <w:ind w:right="-538"/>
        <w:jc w:val="both"/>
        <w:rPr>
          <w:rFonts w:ascii="Source Sans Pro" w:hAnsi="Source Sans Pro"/>
          <w:sz w:val="22"/>
          <w:szCs w:val="22"/>
          <w:lang w:val="fr-FR"/>
        </w:rPr>
      </w:pPr>
    </w:p>
    <w:p w14:paraId="0D6B906D" w14:textId="77777777" w:rsidR="0003554A" w:rsidRDefault="0003554A" w:rsidP="0003554A">
      <w:pPr>
        <w:spacing w:line="276" w:lineRule="auto"/>
        <w:ind w:right="-538"/>
        <w:jc w:val="both"/>
        <w:rPr>
          <w:rFonts w:ascii="Source Sans Pro" w:hAnsi="Source Sans Pro"/>
          <w:sz w:val="22"/>
          <w:szCs w:val="22"/>
          <w:lang w:val="fr-FR"/>
        </w:rPr>
      </w:pPr>
    </w:p>
    <w:p w14:paraId="4FA07A79" w14:textId="6999E082" w:rsidR="00A04266" w:rsidRDefault="00E4097F" w:rsidP="00F677E6">
      <w:pPr>
        <w:spacing w:after="160" w:line="300" w:lineRule="auto"/>
        <w:jc w:val="both"/>
        <w:rPr>
          <w:rFonts w:ascii="Source Sans Pro" w:eastAsiaTheme="minorEastAsia" w:hAnsi="Source Sans Pro"/>
          <w:b/>
          <w:bCs/>
          <w:i/>
          <w:iCs/>
          <w:sz w:val="22"/>
          <w:szCs w:val="22"/>
        </w:rPr>
      </w:pPr>
      <w:r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lastRenderedPageBreak/>
        <w:t xml:space="preserve">18.1 </w:t>
      </w:r>
      <w:r w:rsidR="00A04266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Conditions générales</w:t>
      </w:r>
    </w:p>
    <w:p w14:paraId="6746B737" w14:textId="1A891284" w:rsidR="00A04266" w:rsidRPr="009F2D2D" w:rsidRDefault="007C52D1" w:rsidP="00A04266">
      <w:pPr>
        <w:pStyle w:val="Paragraphedeliste"/>
        <w:numPr>
          <w:ilvl w:val="0"/>
          <w:numId w:val="20"/>
        </w:numPr>
        <w:spacing w:after="160" w:line="300" w:lineRule="auto"/>
        <w:jc w:val="both"/>
        <w:rPr>
          <w:rFonts w:ascii="Source Sans Pro" w:eastAsiaTheme="minorEastAsia" w:hAnsi="Source Sans Pro"/>
          <w:sz w:val="22"/>
          <w:szCs w:val="22"/>
        </w:rPr>
      </w:pPr>
      <w:r w:rsidRPr="009F2D2D">
        <w:rPr>
          <w:rFonts w:ascii="Source Sans Pro" w:eastAsiaTheme="minorEastAsia" w:hAnsi="Source Sans Pro"/>
          <w:sz w:val="22"/>
          <w:szCs w:val="22"/>
        </w:rPr>
        <w:t xml:space="preserve">Tout bâtiment </w:t>
      </w:r>
      <w:r w:rsidR="008F44E5" w:rsidRPr="009F2D2D">
        <w:rPr>
          <w:rFonts w:ascii="Source Sans Pro" w:eastAsiaTheme="minorEastAsia" w:hAnsi="Source Sans Pro"/>
          <w:sz w:val="22"/>
          <w:szCs w:val="22"/>
        </w:rPr>
        <w:t>nécessitant un approvisionnement</w:t>
      </w:r>
      <w:r w:rsidR="00F6098B" w:rsidRPr="009F2D2D">
        <w:rPr>
          <w:rFonts w:ascii="Source Sans Pro" w:eastAsiaTheme="minorEastAsia" w:hAnsi="Source Sans Pro"/>
          <w:sz w:val="22"/>
          <w:szCs w:val="22"/>
        </w:rPr>
        <w:t xml:space="preserve"> en</w:t>
      </w:r>
      <w:r w:rsidR="00FC5CD7" w:rsidRPr="009F2D2D">
        <w:rPr>
          <w:rFonts w:ascii="Source Sans Pro" w:eastAsiaTheme="minorEastAsia" w:hAnsi="Source Sans Pro"/>
          <w:sz w:val="22"/>
          <w:szCs w:val="22"/>
        </w:rPr>
        <w:t xml:space="preserve"> eau, d</w:t>
      </w:r>
      <w:r w:rsidR="00F379E9" w:rsidRPr="009F2D2D">
        <w:rPr>
          <w:rFonts w:ascii="Source Sans Pro" w:eastAsiaTheme="minorEastAsia" w:hAnsi="Source Sans Pro"/>
          <w:sz w:val="22"/>
          <w:szCs w:val="22"/>
        </w:rPr>
        <w:t>oit</w:t>
      </w:r>
      <w:r w:rsidR="00FC5CD7" w:rsidRPr="009F2D2D">
        <w:rPr>
          <w:rFonts w:ascii="Source Sans Pro" w:eastAsiaTheme="minorEastAsia" w:hAnsi="Source Sans Pro"/>
          <w:sz w:val="22"/>
          <w:szCs w:val="22"/>
        </w:rPr>
        <w:t xml:space="preserve"> être </w:t>
      </w:r>
      <w:r w:rsidR="00A7355C" w:rsidRPr="009F2D2D">
        <w:rPr>
          <w:rFonts w:ascii="Source Sans Pro" w:eastAsiaTheme="minorEastAsia" w:hAnsi="Source Sans Pro"/>
          <w:sz w:val="22"/>
          <w:szCs w:val="22"/>
        </w:rPr>
        <w:t>branch</w:t>
      </w:r>
      <w:r w:rsidR="00BC0653" w:rsidRPr="009F2D2D">
        <w:rPr>
          <w:rFonts w:ascii="Source Sans Pro" w:eastAsiaTheme="minorEastAsia" w:hAnsi="Source Sans Pro"/>
          <w:sz w:val="22"/>
          <w:szCs w:val="22"/>
        </w:rPr>
        <w:t>é</w:t>
      </w:r>
      <w:r w:rsidR="00A7355C" w:rsidRPr="009F2D2D">
        <w:rPr>
          <w:rFonts w:ascii="Source Sans Pro" w:eastAsiaTheme="minorEastAsia" w:hAnsi="Source Sans Pro"/>
          <w:sz w:val="22"/>
          <w:szCs w:val="22"/>
        </w:rPr>
        <w:t xml:space="preserve"> au</w:t>
      </w:r>
      <w:r w:rsidR="0041593A" w:rsidRPr="009F2D2D">
        <w:rPr>
          <w:rFonts w:ascii="Source Sans Pro" w:eastAsiaTheme="minorEastAsia" w:hAnsi="Source Sans Pro"/>
          <w:sz w:val="22"/>
          <w:szCs w:val="22"/>
        </w:rPr>
        <w:t>x</w:t>
      </w:r>
      <w:r w:rsidR="00A7355C" w:rsidRPr="009F2D2D">
        <w:rPr>
          <w:rFonts w:ascii="Source Sans Pro" w:eastAsiaTheme="minorEastAsia" w:hAnsi="Source Sans Pro"/>
          <w:sz w:val="22"/>
          <w:szCs w:val="22"/>
        </w:rPr>
        <w:t xml:space="preserve"> réseau</w:t>
      </w:r>
      <w:r w:rsidR="0041593A" w:rsidRPr="009F2D2D">
        <w:rPr>
          <w:rFonts w:ascii="Source Sans Pro" w:eastAsiaTheme="minorEastAsia" w:hAnsi="Source Sans Pro"/>
          <w:sz w:val="22"/>
          <w:szCs w:val="22"/>
        </w:rPr>
        <w:t>x</w:t>
      </w:r>
      <w:r w:rsidR="00A7355C" w:rsidRPr="009F2D2D">
        <w:rPr>
          <w:rFonts w:ascii="Source Sans Pro" w:eastAsiaTheme="minorEastAsia" w:hAnsi="Source Sans Pro"/>
          <w:sz w:val="22"/>
          <w:szCs w:val="22"/>
        </w:rPr>
        <w:t xml:space="preserve"> d’aqueduc et d’égo</w:t>
      </w:r>
      <w:r w:rsidR="00F6098B" w:rsidRPr="009F2D2D">
        <w:rPr>
          <w:rFonts w:ascii="Source Sans Pro" w:eastAsiaTheme="minorEastAsia" w:hAnsi="Source Sans Pro"/>
          <w:sz w:val="22"/>
          <w:szCs w:val="22"/>
        </w:rPr>
        <w:t>u</w:t>
      </w:r>
      <w:r w:rsidR="00A7355C" w:rsidRPr="009F2D2D">
        <w:rPr>
          <w:rFonts w:ascii="Source Sans Pro" w:eastAsiaTheme="minorEastAsia" w:hAnsi="Source Sans Pro"/>
          <w:sz w:val="22"/>
          <w:szCs w:val="22"/>
        </w:rPr>
        <w:t>t de la Ville de Rimouski.</w:t>
      </w:r>
    </w:p>
    <w:p w14:paraId="1635E076" w14:textId="453F3074" w:rsidR="00A04266" w:rsidRPr="009F2D2D" w:rsidRDefault="00A7355C" w:rsidP="00281A83">
      <w:pPr>
        <w:pStyle w:val="Paragraphedeliste"/>
        <w:numPr>
          <w:ilvl w:val="0"/>
          <w:numId w:val="20"/>
        </w:numPr>
        <w:spacing w:after="160" w:line="300" w:lineRule="auto"/>
        <w:jc w:val="both"/>
        <w:rPr>
          <w:rFonts w:ascii="Source Sans Pro" w:eastAsiaTheme="minorEastAsia" w:hAnsi="Source Sans Pro"/>
          <w:b/>
          <w:bCs/>
          <w:i/>
          <w:iCs/>
          <w:sz w:val="22"/>
          <w:szCs w:val="22"/>
        </w:rPr>
      </w:pPr>
      <w:r w:rsidRPr="009F2D2D">
        <w:rPr>
          <w:rFonts w:ascii="Source Sans Pro" w:eastAsiaTheme="minorEastAsia" w:hAnsi="Source Sans Pro"/>
          <w:sz w:val="22"/>
          <w:szCs w:val="22"/>
        </w:rPr>
        <w:t xml:space="preserve">Une autorisation préalable </w:t>
      </w:r>
      <w:r w:rsidR="00805FEA" w:rsidRPr="009F2D2D">
        <w:rPr>
          <w:rFonts w:ascii="Source Sans Pro" w:eastAsiaTheme="minorEastAsia" w:hAnsi="Source Sans Pro"/>
          <w:sz w:val="22"/>
          <w:szCs w:val="22"/>
        </w:rPr>
        <w:t xml:space="preserve">de la Ville de Rimouski, pour un tel branchement, </w:t>
      </w:r>
      <w:r w:rsidRPr="009F2D2D">
        <w:rPr>
          <w:rFonts w:ascii="Source Sans Pro" w:eastAsiaTheme="minorEastAsia" w:hAnsi="Source Sans Pro"/>
          <w:sz w:val="22"/>
          <w:szCs w:val="22"/>
        </w:rPr>
        <w:t xml:space="preserve">devra être </w:t>
      </w:r>
      <w:r w:rsidR="00805FEA" w:rsidRPr="009F2D2D">
        <w:rPr>
          <w:rFonts w:ascii="Source Sans Pro" w:eastAsiaTheme="minorEastAsia" w:hAnsi="Source Sans Pro"/>
          <w:sz w:val="22"/>
          <w:szCs w:val="22"/>
        </w:rPr>
        <w:t>déposé</w:t>
      </w:r>
      <w:r w:rsidR="00BC0653" w:rsidRPr="009F2D2D">
        <w:rPr>
          <w:rFonts w:ascii="Source Sans Pro" w:eastAsiaTheme="minorEastAsia" w:hAnsi="Source Sans Pro"/>
          <w:sz w:val="22"/>
          <w:szCs w:val="22"/>
        </w:rPr>
        <w:t>e</w:t>
      </w:r>
      <w:r w:rsidRPr="009F2D2D">
        <w:rPr>
          <w:rFonts w:ascii="Source Sans Pro" w:eastAsiaTheme="minorEastAsia" w:hAnsi="Source Sans Pro"/>
          <w:sz w:val="22"/>
          <w:szCs w:val="22"/>
        </w:rPr>
        <w:t xml:space="preserve"> lors de la demande de permis</w:t>
      </w:r>
      <w:r w:rsidR="00F379E9" w:rsidRPr="009F2D2D">
        <w:rPr>
          <w:rFonts w:ascii="Source Sans Pro" w:eastAsiaTheme="minorEastAsia" w:hAnsi="Source Sans Pro"/>
          <w:sz w:val="22"/>
          <w:szCs w:val="22"/>
        </w:rPr>
        <w:t xml:space="preserve"> de construction</w:t>
      </w:r>
      <w:r w:rsidR="00873BE2" w:rsidRPr="009F2D2D">
        <w:rPr>
          <w:rFonts w:ascii="Source Sans Pro" w:eastAsiaTheme="minorEastAsia" w:hAnsi="Source Sans Pro"/>
          <w:sz w:val="22"/>
          <w:szCs w:val="22"/>
        </w:rPr>
        <w:t>,</w:t>
      </w:r>
      <w:r w:rsidR="003143BE" w:rsidRPr="009F2D2D">
        <w:rPr>
          <w:rFonts w:ascii="Source Sans Pro" w:eastAsiaTheme="minorEastAsia" w:hAnsi="Source Sans Pro"/>
          <w:sz w:val="22"/>
          <w:szCs w:val="22"/>
        </w:rPr>
        <w:t xml:space="preserve"> excepté si une telle autorisation a été préalablement déposé</w:t>
      </w:r>
      <w:r w:rsidR="00873BE2" w:rsidRPr="009F2D2D">
        <w:rPr>
          <w:rFonts w:ascii="Source Sans Pro" w:eastAsiaTheme="minorEastAsia" w:hAnsi="Source Sans Pro"/>
          <w:sz w:val="22"/>
          <w:szCs w:val="22"/>
        </w:rPr>
        <w:t>e</w:t>
      </w:r>
      <w:r w:rsidR="003143BE" w:rsidRPr="009F2D2D">
        <w:rPr>
          <w:rFonts w:ascii="Source Sans Pro" w:eastAsiaTheme="minorEastAsia" w:hAnsi="Source Sans Pro"/>
          <w:sz w:val="22"/>
          <w:szCs w:val="22"/>
        </w:rPr>
        <w:t xml:space="preserve"> </w:t>
      </w:r>
      <w:r w:rsidR="0047462D" w:rsidRPr="009F2D2D">
        <w:rPr>
          <w:rFonts w:ascii="Source Sans Pro" w:eastAsiaTheme="minorEastAsia" w:hAnsi="Source Sans Pro"/>
          <w:sz w:val="22"/>
          <w:szCs w:val="22"/>
        </w:rPr>
        <w:t>dans le cadre d’</w:t>
      </w:r>
      <w:r w:rsidR="003143BE" w:rsidRPr="009F2D2D">
        <w:rPr>
          <w:rFonts w:ascii="Source Sans Pro" w:eastAsiaTheme="minorEastAsia" w:hAnsi="Source Sans Pro"/>
          <w:sz w:val="22"/>
          <w:szCs w:val="22"/>
        </w:rPr>
        <w:t>une demande de permis de lotissement</w:t>
      </w:r>
      <w:r w:rsidR="00805FEA" w:rsidRPr="009F2D2D">
        <w:rPr>
          <w:rFonts w:ascii="Source Sans Pro" w:eastAsiaTheme="minorEastAsia" w:hAnsi="Source Sans Pro"/>
          <w:sz w:val="22"/>
          <w:szCs w:val="22"/>
        </w:rPr>
        <w:t>;</w:t>
      </w:r>
    </w:p>
    <w:p w14:paraId="258EE8B2" w14:textId="37FBC2FF" w:rsidR="00F677E6" w:rsidRPr="00654592" w:rsidRDefault="00A04266" w:rsidP="00F677E6">
      <w:pPr>
        <w:spacing w:after="160" w:line="300" w:lineRule="auto"/>
        <w:jc w:val="both"/>
        <w:rPr>
          <w:rFonts w:ascii="Source Sans Pro" w:eastAsiaTheme="minorEastAsia" w:hAnsi="Source Sans Pro"/>
          <w:b/>
          <w:bCs/>
          <w:i/>
          <w:iCs/>
          <w:sz w:val="22"/>
          <w:szCs w:val="22"/>
        </w:rPr>
      </w:pPr>
      <w:r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 xml:space="preserve">18.2 </w:t>
      </w:r>
      <w:r w:rsidR="00F677E6" w:rsidRPr="00654592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Types de revêtements extérieurs</w:t>
      </w:r>
      <w:r w:rsidR="00AB41D8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 xml:space="preserve"> et toiture</w:t>
      </w:r>
    </w:p>
    <w:p w14:paraId="210A40F8" w14:textId="77777777" w:rsidR="00CC32F0" w:rsidRPr="00745F78" w:rsidRDefault="00CC32F0" w:rsidP="00796761">
      <w:pPr>
        <w:pStyle w:val="Paragraphedeliste"/>
        <w:numPr>
          <w:ilvl w:val="0"/>
          <w:numId w:val="15"/>
        </w:numPr>
        <w:spacing w:after="160" w:line="300" w:lineRule="auto"/>
        <w:jc w:val="both"/>
        <w:rPr>
          <w:rFonts w:ascii="Source Sans Pro" w:eastAsiaTheme="minorEastAsia" w:hAnsi="Source Sans Pro"/>
          <w:sz w:val="22"/>
          <w:szCs w:val="22"/>
        </w:rPr>
      </w:pPr>
      <w:r w:rsidRPr="00745F78">
        <w:rPr>
          <w:rFonts w:ascii="Source Sans Pro" w:eastAsiaTheme="minorEastAsia" w:hAnsi="Source Sans Pro"/>
          <w:sz w:val="22"/>
          <w:szCs w:val="22"/>
        </w:rPr>
        <w:t>L'indice de réflectance solaire requise est d'au moins 78 pour les toits plats. Cet indice doit être attesté par les spécifications du fabricant.</w:t>
      </w:r>
    </w:p>
    <w:p w14:paraId="216B1F12" w14:textId="011B6065" w:rsidR="00CC32F0" w:rsidRPr="007B46E3" w:rsidRDefault="00CC32F0" w:rsidP="00796761">
      <w:pPr>
        <w:pStyle w:val="Paragraphedeliste"/>
        <w:numPr>
          <w:ilvl w:val="0"/>
          <w:numId w:val="15"/>
        </w:numPr>
        <w:spacing w:after="160" w:line="300" w:lineRule="auto"/>
        <w:jc w:val="both"/>
        <w:rPr>
          <w:rFonts w:ascii="Source Sans Pro" w:eastAsiaTheme="minorEastAsia" w:hAnsi="Source Sans Pro"/>
          <w:sz w:val="20"/>
          <w:szCs w:val="20"/>
        </w:rPr>
      </w:pPr>
      <w:r w:rsidRPr="00745F78">
        <w:rPr>
          <w:rFonts w:ascii="Source Sans Pro" w:eastAsiaTheme="minorEastAsia" w:hAnsi="Source Sans Pro"/>
          <w:sz w:val="22"/>
          <w:szCs w:val="22"/>
        </w:rPr>
        <w:t>Pour les toits plats, la couleur de cel</w:t>
      </w:r>
      <w:r w:rsidR="00371451">
        <w:rPr>
          <w:rFonts w:ascii="Source Sans Pro" w:eastAsiaTheme="minorEastAsia" w:hAnsi="Source Sans Pro"/>
          <w:sz w:val="22"/>
          <w:szCs w:val="22"/>
        </w:rPr>
        <w:t>le</w:t>
      </w:r>
      <w:r w:rsidRPr="00745F78">
        <w:rPr>
          <w:rFonts w:ascii="Source Sans Pro" w:eastAsiaTheme="minorEastAsia" w:hAnsi="Source Sans Pro"/>
          <w:sz w:val="22"/>
          <w:szCs w:val="22"/>
        </w:rPr>
        <w:t>-ci, s'il n'est pas végétalisé, doit être blanche ou le toit doit être recouvert d'un enduit réfléchissant</w:t>
      </w:r>
      <w:r w:rsidR="00371451">
        <w:rPr>
          <w:rFonts w:ascii="Source Sans Pro" w:eastAsiaTheme="minorEastAsia" w:hAnsi="Source Sans Pro"/>
          <w:sz w:val="22"/>
          <w:szCs w:val="22"/>
        </w:rPr>
        <w:t>.</w:t>
      </w:r>
    </w:p>
    <w:p w14:paraId="06FF5759" w14:textId="77777777" w:rsidR="007A7030" w:rsidRPr="007A7030" w:rsidRDefault="007A7030" w:rsidP="007A7030">
      <w:pPr>
        <w:pStyle w:val="Paragraphedeliste"/>
        <w:numPr>
          <w:ilvl w:val="0"/>
          <w:numId w:val="15"/>
        </w:numPr>
        <w:rPr>
          <w:rFonts w:ascii="Source Sans Pro" w:eastAsiaTheme="minorEastAsia" w:hAnsi="Source Sans Pro"/>
          <w:sz w:val="22"/>
          <w:szCs w:val="22"/>
        </w:rPr>
      </w:pPr>
      <w:r w:rsidRPr="007A7030">
        <w:rPr>
          <w:rFonts w:ascii="Source Sans Pro" w:eastAsiaTheme="minorEastAsia" w:hAnsi="Source Sans Pro"/>
          <w:sz w:val="22"/>
          <w:szCs w:val="22"/>
        </w:rPr>
        <w:t>L'indice de réflectance solaire requise est d'au moins 25 pour les toits à versant;</w:t>
      </w:r>
    </w:p>
    <w:p w14:paraId="46F5EADD" w14:textId="77777777" w:rsidR="007B46E3" w:rsidRDefault="007B46E3" w:rsidP="008C04B6">
      <w:pPr>
        <w:pStyle w:val="Paragraphedeliste"/>
        <w:spacing w:after="160" w:line="300" w:lineRule="auto"/>
        <w:jc w:val="both"/>
        <w:rPr>
          <w:rFonts w:ascii="Source Sans Pro" w:eastAsiaTheme="minorEastAsia" w:hAnsi="Source Sans Pro"/>
          <w:sz w:val="20"/>
          <w:szCs w:val="20"/>
        </w:rPr>
      </w:pPr>
    </w:p>
    <w:p w14:paraId="630FABC7" w14:textId="77777777" w:rsidR="00873BE2" w:rsidRDefault="00873BE2" w:rsidP="008C04B6">
      <w:pPr>
        <w:pStyle w:val="Paragraphedeliste"/>
        <w:spacing w:after="160" w:line="300" w:lineRule="auto"/>
        <w:jc w:val="both"/>
        <w:rPr>
          <w:rFonts w:ascii="Source Sans Pro" w:eastAsiaTheme="minorEastAsia" w:hAnsi="Source Sans Pro"/>
          <w:sz w:val="20"/>
          <w:szCs w:val="20"/>
        </w:rPr>
      </w:pPr>
    </w:p>
    <w:p w14:paraId="40ABBABA" w14:textId="77777777" w:rsidR="00873BE2" w:rsidRDefault="00873BE2" w:rsidP="008C04B6">
      <w:pPr>
        <w:pStyle w:val="Paragraphedeliste"/>
        <w:spacing w:after="160" w:line="300" w:lineRule="auto"/>
        <w:jc w:val="both"/>
        <w:rPr>
          <w:rFonts w:ascii="Source Sans Pro" w:eastAsiaTheme="minorEastAsia" w:hAnsi="Source Sans Pro"/>
          <w:sz w:val="20"/>
          <w:szCs w:val="20"/>
        </w:rPr>
      </w:pPr>
    </w:p>
    <w:p w14:paraId="56D2EBDA" w14:textId="77777777" w:rsidR="00873BE2" w:rsidRPr="00745F78" w:rsidRDefault="00873BE2" w:rsidP="008C04B6">
      <w:pPr>
        <w:pStyle w:val="Paragraphedeliste"/>
        <w:spacing w:after="160" w:line="300" w:lineRule="auto"/>
        <w:jc w:val="both"/>
        <w:rPr>
          <w:rFonts w:ascii="Source Sans Pro" w:eastAsiaTheme="minorEastAsia" w:hAnsi="Source Sans Pro"/>
          <w:sz w:val="20"/>
          <w:szCs w:val="20"/>
        </w:rPr>
      </w:pPr>
    </w:p>
    <w:p w14:paraId="737AB830" w14:textId="5693B344" w:rsidR="00F677E6" w:rsidRDefault="00A65498" w:rsidP="00654592">
      <w:pPr>
        <w:spacing w:after="160" w:line="300" w:lineRule="auto"/>
        <w:jc w:val="both"/>
        <w:rPr>
          <w:rFonts w:ascii="Source Sans Pro" w:eastAsiaTheme="minorEastAsia" w:hAnsi="Source Sans Pro"/>
          <w:b/>
          <w:bCs/>
          <w:i/>
          <w:iCs/>
          <w:sz w:val="22"/>
          <w:szCs w:val="22"/>
        </w:rPr>
      </w:pPr>
      <w:r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18.</w:t>
      </w:r>
      <w:r w:rsidR="007B677E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2</w:t>
      </w:r>
      <w:r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 xml:space="preserve"> </w:t>
      </w:r>
      <w:r w:rsidRPr="00F02F77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Normes</w:t>
      </w:r>
      <w:r w:rsidR="00CE1CF7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 xml:space="preserve"> relati</w:t>
      </w:r>
      <w:r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ve</w:t>
      </w:r>
      <w:r w:rsidR="00CE1CF7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s aux s</w:t>
      </w:r>
      <w:r w:rsidR="00F677E6" w:rsidRPr="00F02F77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tationnement</w:t>
      </w:r>
      <w:r w:rsidR="00CE1CF7">
        <w:rPr>
          <w:rFonts w:ascii="Source Sans Pro" w:eastAsiaTheme="minorEastAsia" w:hAnsi="Source Sans Pro"/>
          <w:b/>
          <w:bCs/>
          <w:i/>
          <w:iCs/>
          <w:sz w:val="22"/>
          <w:szCs w:val="22"/>
        </w:rPr>
        <w:t>s</w:t>
      </w:r>
    </w:p>
    <w:p w14:paraId="64E46AD6" w14:textId="6B115653" w:rsidR="00C56AFB" w:rsidRPr="00796761" w:rsidRDefault="00C56AFB" w:rsidP="00796761">
      <w:pPr>
        <w:pStyle w:val="Paragraphedeliste"/>
        <w:numPr>
          <w:ilvl w:val="0"/>
          <w:numId w:val="19"/>
        </w:numPr>
        <w:rPr>
          <w:rFonts w:ascii="Source Sans Pro" w:eastAsiaTheme="minorEastAsia" w:hAnsi="Source Sans Pro"/>
          <w:sz w:val="18"/>
          <w:szCs w:val="18"/>
        </w:rPr>
      </w:pPr>
      <w:r w:rsidRPr="00796761">
        <w:rPr>
          <w:rFonts w:ascii="Source Sans Pro" w:eastAsiaTheme="minorEastAsia" w:hAnsi="Source Sans Pro"/>
          <w:sz w:val="22"/>
          <w:szCs w:val="22"/>
        </w:rPr>
        <w:t>Au moins 15</w:t>
      </w:r>
      <w:r w:rsidR="00A25F82">
        <w:rPr>
          <w:rFonts w:ascii="Source Sans Pro" w:eastAsiaTheme="minorEastAsia" w:hAnsi="Source Sans Pro"/>
          <w:sz w:val="22"/>
          <w:szCs w:val="22"/>
        </w:rPr>
        <w:t> </w:t>
      </w:r>
      <w:r w:rsidRPr="00796761">
        <w:rPr>
          <w:rFonts w:ascii="Source Sans Pro" w:eastAsiaTheme="minorEastAsia" w:hAnsi="Source Sans Pro"/>
          <w:sz w:val="22"/>
          <w:szCs w:val="22"/>
        </w:rPr>
        <w:t>% de la superficie des aires de stationnement de 10 places ou plus doit être aménagé</w:t>
      </w:r>
      <w:r w:rsidR="00A25F82">
        <w:rPr>
          <w:rFonts w:ascii="Source Sans Pro" w:eastAsiaTheme="minorEastAsia" w:hAnsi="Source Sans Pro"/>
          <w:sz w:val="22"/>
          <w:szCs w:val="22"/>
        </w:rPr>
        <w:t>e</w:t>
      </w:r>
      <w:r w:rsidRPr="00796761">
        <w:rPr>
          <w:rFonts w:ascii="Source Sans Pro" w:eastAsiaTheme="minorEastAsia" w:hAnsi="Source Sans Pro"/>
          <w:sz w:val="22"/>
          <w:szCs w:val="22"/>
        </w:rPr>
        <w:t xml:space="preserve"> avec des plants et des arbustes.</w:t>
      </w:r>
    </w:p>
    <w:p w14:paraId="7DE9041C" w14:textId="5DCE6718" w:rsidR="00F02F77" w:rsidRPr="00796761" w:rsidRDefault="005A57C4" w:rsidP="00796761">
      <w:pPr>
        <w:pStyle w:val="Paragraphedeliste"/>
        <w:numPr>
          <w:ilvl w:val="0"/>
          <w:numId w:val="19"/>
        </w:numPr>
        <w:rPr>
          <w:rFonts w:ascii="Source Sans Pro" w:eastAsiaTheme="minorEastAsia" w:hAnsi="Source Sans Pro"/>
          <w:sz w:val="22"/>
          <w:szCs w:val="22"/>
        </w:rPr>
      </w:pPr>
      <w:r w:rsidRPr="00796761">
        <w:rPr>
          <w:rFonts w:ascii="Source Sans Pro" w:eastAsiaTheme="minorEastAsia" w:hAnsi="Source Sans Pro"/>
          <w:sz w:val="22"/>
          <w:szCs w:val="22"/>
        </w:rPr>
        <w:t>Une unité de stationnement pour vélo doit être construite par 1000 mètres carrés de superficie de plancher.</w:t>
      </w:r>
    </w:p>
    <w:p w14:paraId="70A11726" w14:textId="33727730" w:rsidR="00711DE4" w:rsidRPr="00711DE4" w:rsidRDefault="00711DE4" w:rsidP="00711DE4">
      <w:pPr>
        <w:rPr>
          <w:rFonts w:eastAsiaTheme="minorEastAsia"/>
        </w:rPr>
      </w:pPr>
    </w:p>
    <w:p w14:paraId="204980E6" w14:textId="5BE92C40" w:rsidR="00176528" w:rsidRDefault="00E55EB1" w:rsidP="009A0BD9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  <w:lang w:val="fr-FR"/>
        </w:rPr>
        <w:t>La</w:t>
      </w:r>
      <w:r w:rsidR="00272260">
        <w:rPr>
          <w:rFonts w:ascii="Source Sans Pro" w:hAnsi="Source Sans Pro"/>
          <w:sz w:val="22"/>
          <w:szCs w:val="22"/>
          <w:lang w:val="fr-FR"/>
        </w:rPr>
        <w:t xml:space="preserve"> grille de</w:t>
      </w:r>
      <w:r w:rsidR="00DC1AF1">
        <w:rPr>
          <w:rFonts w:ascii="Source Sans Pro" w:hAnsi="Source Sans Pro"/>
          <w:sz w:val="22"/>
          <w:szCs w:val="22"/>
          <w:lang w:val="fr-FR"/>
        </w:rPr>
        <w:t>s spécifications</w:t>
      </w:r>
      <w:r w:rsidR="00272260">
        <w:rPr>
          <w:rFonts w:ascii="Source Sans Pro" w:hAnsi="Source Sans Pro"/>
          <w:sz w:val="22"/>
          <w:szCs w:val="22"/>
          <w:lang w:val="fr-FR"/>
        </w:rPr>
        <w:t xml:space="preserve"> de l’annexe </w:t>
      </w:r>
      <w:r w:rsidR="00DC1AF1">
        <w:rPr>
          <w:rFonts w:ascii="Source Sans Pro" w:hAnsi="Source Sans Pro"/>
          <w:sz w:val="22"/>
          <w:szCs w:val="22"/>
          <w:lang w:val="fr-FR"/>
        </w:rPr>
        <w:t>B est modifié</w:t>
      </w:r>
      <w:r w:rsidR="00BC0653">
        <w:rPr>
          <w:rFonts w:ascii="Source Sans Pro" w:hAnsi="Source Sans Pro"/>
          <w:sz w:val="22"/>
          <w:szCs w:val="22"/>
          <w:lang w:val="fr-FR"/>
        </w:rPr>
        <w:t>e</w:t>
      </w:r>
      <w:r w:rsidR="00DC1AF1">
        <w:rPr>
          <w:rFonts w:ascii="Source Sans Pro" w:hAnsi="Source Sans Pro"/>
          <w:sz w:val="22"/>
          <w:szCs w:val="22"/>
          <w:lang w:val="fr-FR"/>
        </w:rPr>
        <w:t xml:space="preserve"> par l’ajout </w:t>
      </w:r>
      <w:r w:rsidR="00176528">
        <w:rPr>
          <w:rFonts w:ascii="Source Sans Pro" w:hAnsi="Source Sans Pro"/>
          <w:sz w:val="22"/>
          <w:szCs w:val="22"/>
          <w:lang w:val="fr-FR"/>
        </w:rPr>
        <w:t>de la grille P</w:t>
      </w:r>
      <w:r w:rsidR="00271560">
        <w:rPr>
          <w:rFonts w:ascii="Source Sans Pro" w:hAnsi="Source Sans Pro"/>
          <w:sz w:val="22"/>
          <w:szCs w:val="22"/>
          <w:lang w:val="fr-FR"/>
        </w:rPr>
        <w:t>OR</w:t>
      </w:r>
      <w:r w:rsidR="00176528">
        <w:rPr>
          <w:rFonts w:ascii="Source Sans Pro" w:hAnsi="Source Sans Pro"/>
          <w:sz w:val="22"/>
          <w:szCs w:val="22"/>
          <w:lang w:val="fr-FR"/>
        </w:rPr>
        <w:t>-97</w:t>
      </w:r>
      <w:r>
        <w:rPr>
          <w:rFonts w:ascii="Source Sans Pro" w:hAnsi="Source Sans Pro"/>
          <w:sz w:val="22"/>
          <w:szCs w:val="22"/>
          <w:lang w:val="fr-FR"/>
        </w:rPr>
        <w:t xml:space="preserve"> </w:t>
      </w:r>
      <w:r w:rsidR="00176528">
        <w:rPr>
          <w:rFonts w:ascii="Source Sans Pro" w:hAnsi="Source Sans Pro"/>
          <w:sz w:val="22"/>
          <w:szCs w:val="22"/>
          <w:lang w:val="fr-FR"/>
        </w:rPr>
        <w:t>portant spécifiquement sur le TNO aquatique</w:t>
      </w:r>
      <w:r w:rsidR="00B31ACF">
        <w:rPr>
          <w:rFonts w:ascii="Source Sans Pro" w:hAnsi="Source Sans Pro"/>
          <w:sz w:val="22"/>
          <w:szCs w:val="22"/>
          <w:lang w:val="fr-FR"/>
        </w:rPr>
        <w:t xml:space="preserve"> </w:t>
      </w:r>
      <w:r w:rsidR="00A53EBF">
        <w:rPr>
          <w:rFonts w:ascii="Source Sans Pro" w:hAnsi="Source Sans Pro"/>
          <w:sz w:val="22"/>
          <w:szCs w:val="22"/>
          <w:lang w:val="fr-FR"/>
        </w:rPr>
        <w:t>;</w:t>
      </w:r>
    </w:p>
    <w:p w14:paraId="5C387EAE" w14:textId="165527EB" w:rsidR="00A95074" w:rsidRDefault="00A95074" w:rsidP="009A0BD9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  <w:lang w:val="fr-FR"/>
        </w:rPr>
        <w:t>La grille est illustrée en annexe</w:t>
      </w:r>
      <w:r w:rsidR="00A25F82">
        <w:rPr>
          <w:rFonts w:ascii="Source Sans Pro" w:hAnsi="Source Sans Pro"/>
          <w:sz w:val="22"/>
          <w:szCs w:val="22"/>
          <w:lang w:val="fr-FR"/>
        </w:rPr>
        <w:t> </w:t>
      </w:r>
      <w:r>
        <w:rPr>
          <w:rFonts w:ascii="Source Sans Pro" w:hAnsi="Source Sans Pro"/>
          <w:sz w:val="22"/>
          <w:szCs w:val="22"/>
          <w:lang w:val="fr-FR"/>
        </w:rPr>
        <w:t xml:space="preserve">I du présent </w:t>
      </w:r>
      <w:r w:rsidR="00B31ACF">
        <w:rPr>
          <w:rFonts w:ascii="Source Sans Pro" w:hAnsi="Source Sans Pro"/>
          <w:sz w:val="22"/>
          <w:szCs w:val="22"/>
          <w:lang w:val="fr-FR"/>
        </w:rPr>
        <w:t>règlement ;</w:t>
      </w:r>
    </w:p>
    <w:p w14:paraId="49896B7A" w14:textId="75F13907" w:rsidR="00FB10F3" w:rsidRPr="00176528" w:rsidRDefault="00FB10F3" w:rsidP="00FB10F3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b/>
          <w:bCs/>
          <w:sz w:val="22"/>
          <w:szCs w:val="22"/>
        </w:rPr>
      </w:pPr>
      <w:r>
        <w:rPr>
          <w:rFonts w:ascii="Source Sans Pro" w:hAnsi="Source Sans Pro"/>
          <w:sz w:val="22"/>
          <w:szCs w:val="22"/>
          <w:lang w:val="fr-FR"/>
        </w:rPr>
        <w:t xml:space="preserve">L’annexe A - </w:t>
      </w:r>
      <w:r w:rsidRPr="008007E5">
        <w:rPr>
          <w:rFonts w:ascii="Source Sans Pro" w:hAnsi="Source Sans Pro"/>
          <w:i/>
          <w:iCs/>
          <w:sz w:val="22"/>
          <w:szCs w:val="22"/>
          <w:lang w:val="fr-FR"/>
        </w:rPr>
        <w:t xml:space="preserve">Carte du zonage </w:t>
      </w:r>
      <w:r>
        <w:rPr>
          <w:rFonts w:ascii="Source Sans Pro" w:hAnsi="Source Sans Pro"/>
          <w:sz w:val="22"/>
          <w:szCs w:val="22"/>
          <w:lang w:val="fr-FR"/>
        </w:rPr>
        <w:t>est modifié</w:t>
      </w:r>
      <w:r w:rsidR="008007E5">
        <w:rPr>
          <w:rFonts w:ascii="Source Sans Pro" w:hAnsi="Source Sans Pro"/>
          <w:sz w:val="22"/>
          <w:szCs w:val="22"/>
          <w:lang w:val="fr-FR"/>
        </w:rPr>
        <w:t>e</w:t>
      </w:r>
      <w:r>
        <w:rPr>
          <w:rFonts w:ascii="Source Sans Pro" w:hAnsi="Source Sans Pro"/>
          <w:sz w:val="22"/>
          <w:szCs w:val="22"/>
          <w:lang w:val="fr-FR"/>
        </w:rPr>
        <w:t xml:space="preserve"> afin d’ajout</w:t>
      </w:r>
      <w:r w:rsidR="008007E5">
        <w:rPr>
          <w:rFonts w:ascii="Source Sans Pro" w:hAnsi="Source Sans Pro"/>
          <w:sz w:val="22"/>
          <w:szCs w:val="22"/>
          <w:lang w:val="fr-FR"/>
        </w:rPr>
        <w:t>er</w:t>
      </w:r>
      <w:r>
        <w:rPr>
          <w:rFonts w:ascii="Source Sans Pro" w:hAnsi="Source Sans Pro"/>
          <w:sz w:val="22"/>
          <w:szCs w:val="22"/>
          <w:lang w:val="fr-FR"/>
        </w:rPr>
        <w:t xml:space="preserve"> à l’annexe A, une carte additionnelle intitulé</w:t>
      </w:r>
      <w:r w:rsidR="008007E5">
        <w:rPr>
          <w:rFonts w:ascii="Source Sans Pro" w:hAnsi="Source Sans Pro"/>
          <w:sz w:val="22"/>
          <w:szCs w:val="22"/>
          <w:lang w:val="fr-FR"/>
        </w:rPr>
        <w:t>e</w:t>
      </w:r>
      <w:r>
        <w:rPr>
          <w:rFonts w:ascii="Source Sans Pro" w:hAnsi="Source Sans Pro"/>
          <w:sz w:val="22"/>
          <w:szCs w:val="22"/>
          <w:lang w:val="fr-FR"/>
        </w:rPr>
        <w:t xml:space="preserve"> « </w:t>
      </w:r>
      <w:r w:rsidRPr="00BD5760">
        <w:rPr>
          <w:rFonts w:ascii="Source Sans Pro" w:hAnsi="Source Sans Pro"/>
          <w:i/>
          <w:iCs/>
          <w:sz w:val="22"/>
          <w:szCs w:val="22"/>
          <w:lang w:val="fr-FR"/>
        </w:rPr>
        <w:t>TNO aquatique</w:t>
      </w:r>
      <w:r>
        <w:rPr>
          <w:rFonts w:ascii="Source Sans Pro" w:hAnsi="Source Sans Pro"/>
          <w:sz w:val="22"/>
          <w:szCs w:val="22"/>
          <w:lang w:val="fr-FR"/>
        </w:rPr>
        <w:t xml:space="preserve"> </w:t>
      </w:r>
      <w:r w:rsidRPr="004300AB">
        <w:rPr>
          <w:rFonts w:ascii="Source Sans Pro" w:hAnsi="Source Sans Pro"/>
          <w:i/>
          <w:iCs/>
          <w:sz w:val="22"/>
          <w:szCs w:val="22"/>
          <w:lang w:val="fr-FR"/>
        </w:rPr>
        <w:t>de la MRC de Rimouski-Neigette</w:t>
      </w:r>
      <w:r>
        <w:rPr>
          <w:rFonts w:ascii="Source Sans Pro" w:hAnsi="Source Sans Pro"/>
          <w:sz w:val="22"/>
          <w:szCs w:val="22"/>
          <w:lang w:val="fr-FR"/>
        </w:rPr>
        <w:t xml:space="preserve"> : Plan de zonage </w:t>
      </w:r>
      <w:r w:rsidRPr="00FE7FE5">
        <w:rPr>
          <w:rFonts w:ascii="Source Sans Pro" w:hAnsi="Source Sans Pro"/>
          <w:i/>
          <w:iCs/>
          <w:sz w:val="22"/>
          <w:szCs w:val="22"/>
          <w:lang w:val="fr-FR"/>
        </w:rPr>
        <w:t>Annexe A.1</w:t>
      </w:r>
      <w:r w:rsidRPr="00BD5760">
        <w:rPr>
          <w:rFonts w:ascii="Source Sans Pro" w:hAnsi="Source Sans Pro"/>
          <w:i/>
          <w:iCs/>
          <w:sz w:val="22"/>
          <w:szCs w:val="22"/>
          <w:lang w:val="fr-FR"/>
        </w:rPr>
        <w:t> </w:t>
      </w:r>
      <w:r>
        <w:rPr>
          <w:rFonts w:ascii="Source Sans Pro" w:hAnsi="Source Sans Pro"/>
          <w:sz w:val="22"/>
          <w:szCs w:val="22"/>
          <w:lang w:val="fr-FR"/>
        </w:rPr>
        <w:t xml:space="preserve">» </w:t>
      </w:r>
      <w:r w:rsidR="008007E5">
        <w:rPr>
          <w:rFonts w:ascii="Source Sans Pro" w:hAnsi="Source Sans Pro"/>
          <w:sz w:val="22"/>
          <w:szCs w:val="22"/>
          <w:lang w:val="fr-FR"/>
        </w:rPr>
        <w:t xml:space="preserve">qui </w:t>
      </w:r>
      <w:r>
        <w:rPr>
          <w:rFonts w:ascii="Source Sans Pro" w:hAnsi="Source Sans Pro"/>
          <w:sz w:val="22"/>
          <w:szCs w:val="22"/>
          <w:lang w:val="fr-FR"/>
        </w:rPr>
        <w:t>délimit</w:t>
      </w:r>
      <w:r w:rsidR="008007E5">
        <w:rPr>
          <w:rFonts w:ascii="Source Sans Pro" w:hAnsi="Source Sans Pro"/>
          <w:sz w:val="22"/>
          <w:szCs w:val="22"/>
          <w:lang w:val="fr-FR"/>
        </w:rPr>
        <w:t>e</w:t>
      </w:r>
      <w:r>
        <w:rPr>
          <w:rFonts w:ascii="Source Sans Pro" w:hAnsi="Source Sans Pro"/>
          <w:sz w:val="22"/>
          <w:szCs w:val="22"/>
          <w:lang w:val="fr-FR"/>
        </w:rPr>
        <w:t xml:space="preserve"> le territoire du TNO aquatique et plus spécifiquement de la nouvelle zone POR-97 ;</w:t>
      </w:r>
    </w:p>
    <w:p w14:paraId="50C9B32E" w14:textId="0B7686CA" w:rsidR="00A53EBF" w:rsidRPr="00FB10F3" w:rsidRDefault="00A95074" w:rsidP="009A0BD9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</w:rPr>
        <w:t xml:space="preserve">La </w:t>
      </w:r>
      <w:r w:rsidR="00F57B90">
        <w:rPr>
          <w:rFonts w:ascii="Source Sans Pro" w:hAnsi="Source Sans Pro"/>
          <w:sz w:val="22"/>
          <w:szCs w:val="22"/>
        </w:rPr>
        <w:t xml:space="preserve">nouvelle </w:t>
      </w:r>
      <w:r>
        <w:rPr>
          <w:rFonts w:ascii="Source Sans Pro" w:hAnsi="Source Sans Pro"/>
          <w:sz w:val="22"/>
          <w:szCs w:val="22"/>
        </w:rPr>
        <w:t xml:space="preserve">carte </w:t>
      </w:r>
      <w:r w:rsidR="00F57B90">
        <w:rPr>
          <w:rFonts w:ascii="Source Sans Pro" w:hAnsi="Source Sans Pro"/>
          <w:sz w:val="22"/>
          <w:szCs w:val="22"/>
        </w:rPr>
        <w:t xml:space="preserve">de zonage </w:t>
      </w:r>
      <w:r>
        <w:rPr>
          <w:rFonts w:ascii="Source Sans Pro" w:hAnsi="Source Sans Pro"/>
          <w:sz w:val="22"/>
          <w:szCs w:val="22"/>
        </w:rPr>
        <w:t>est incluse à l’annexe</w:t>
      </w:r>
      <w:r w:rsidR="00A25F82">
        <w:rPr>
          <w:rFonts w:ascii="Source Sans Pro" w:hAnsi="Source Sans Pro"/>
          <w:sz w:val="22"/>
          <w:szCs w:val="22"/>
        </w:rPr>
        <w:t> </w:t>
      </w:r>
      <w:r>
        <w:rPr>
          <w:rFonts w:ascii="Source Sans Pro" w:hAnsi="Source Sans Pro"/>
          <w:sz w:val="22"/>
          <w:szCs w:val="22"/>
        </w:rPr>
        <w:t>II du présent règlement;</w:t>
      </w:r>
    </w:p>
    <w:p w14:paraId="529D08F5" w14:textId="77777777" w:rsidR="00FB10F3" w:rsidRPr="00A53EBF" w:rsidRDefault="00FB10F3" w:rsidP="00FB10F3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</w:rPr>
        <w:t>Le nouvelle grille POR-97 et le nouveau plan de zonage font partie intégrante du présent règlement ;</w:t>
      </w:r>
    </w:p>
    <w:p w14:paraId="2D4D0687" w14:textId="2E9B911C" w:rsidR="00335348" w:rsidRPr="00A53EBF" w:rsidRDefault="00335348" w:rsidP="009A0BD9">
      <w:pPr>
        <w:pStyle w:val="Paragraphedeliste"/>
        <w:numPr>
          <w:ilvl w:val="0"/>
          <w:numId w:val="10"/>
        </w:numPr>
        <w:spacing w:line="276" w:lineRule="auto"/>
        <w:ind w:left="284" w:right="-538" w:hanging="284"/>
        <w:jc w:val="both"/>
        <w:rPr>
          <w:rFonts w:ascii="Source Sans Pro" w:hAnsi="Source Sans Pro"/>
          <w:sz w:val="22"/>
          <w:szCs w:val="22"/>
          <w:lang w:val="fr-FR"/>
        </w:rPr>
      </w:pPr>
      <w:r w:rsidRPr="00A53EBF">
        <w:rPr>
          <w:rFonts w:ascii="Source Sans Pro" w:hAnsi="Source Sans Pro"/>
          <w:bCs/>
          <w:sz w:val="22"/>
          <w:szCs w:val="22"/>
          <w:lang w:val="fr-FR"/>
        </w:rPr>
        <w:t xml:space="preserve">Le présent règlement entrera en vigueur conformément à la </w:t>
      </w:r>
      <w:r w:rsidR="007E509D" w:rsidRPr="007E509D">
        <w:rPr>
          <w:rFonts w:ascii="Source Sans Pro" w:hAnsi="Source Sans Pro"/>
          <w:bCs/>
          <w:sz w:val="22"/>
          <w:szCs w:val="22"/>
          <w:lang w:val="fr-FR"/>
        </w:rPr>
        <w:t>loi</w:t>
      </w:r>
      <w:r w:rsidRPr="007E509D">
        <w:rPr>
          <w:rFonts w:ascii="Source Sans Pro" w:hAnsi="Source Sans Pro"/>
          <w:bCs/>
          <w:sz w:val="22"/>
          <w:szCs w:val="22"/>
          <w:lang w:val="fr-FR"/>
        </w:rPr>
        <w:t>.</w:t>
      </w:r>
    </w:p>
    <w:p w14:paraId="44189BCC" w14:textId="77777777" w:rsidR="001B4422" w:rsidRDefault="001B4422" w:rsidP="005540C9">
      <w:pPr>
        <w:ind w:right="-538"/>
        <w:jc w:val="both"/>
        <w:rPr>
          <w:rFonts w:ascii="Source Sans Pro" w:hAnsi="Source Sans Pro"/>
          <w:sz w:val="22"/>
          <w:szCs w:val="22"/>
          <w:u w:val="single"/>
        </w:rPr>
      </w:pPr>
    </w:p>
    <w:p w14:paraId="1F5C6E08" w14:textId="77777777" w:rsidR="004A19A2" w:rsidRPr="00C45CAA" w:rsidRDefault="004A19A2" w:rsidP="005540C9">
      <w:pPr>
        <w:ind w:right="-538"/>
        <w:jc w:val="both"/>
        <w:rPr>
          <w:rFonts w:ascii="Source Sans Pro" w:hAnsi="Source Sans Pro"/>
          <w:sz w:val="22"/>
          <w:szCs w:val="22"/>
          <w:u w:val="single"/>
        </w:rPr>
      </w:pPr>
    </w:p>
    <w:p w14:paraId="79BA3129" w14:textId="77777777" w:rsidR="00D52DFE" w:rsidRPr="00C45CAA" w:rsidRDefault="00D52DFE" w:rsidP="005540C9">
      <w:pPr>
        <w:ind w:right="-538"/>
        <w:jc w:val="both"/>
        <w:rPr>
          <w:rFonts w:ascii="Source Sans Pro" w:hAnsi="Source Sans Pro"/>
          <w:sz w:val="22"/>
          <w:szCs w:val="22"/>
          <w:u w:val="single"/>
        </w:rPr>
      </w:pPr>
    </w:p>
    <w:p w14:paraId="71E58F4A" w14:textId="56A9D7FB" w:rsidR="0088167D" w:rsidRPr="00C45CAA" w:rsidRDefault="0088167D" w:rsidP="005540C9">
      <w:pPr>
        <w:ind w:right="-538"/>
        <w:jc w:val="both"/>
        <w:rPr>
          <w:rFonts w:ascii="Source Sans Pro" w:hAnsi="Source Sans Pro"/>
          <w:u w:val="single"/>
        </w:rPr>
      </w:pPr>
      <w:r w:rsidRPr="00C45CAA">
        <w:rPr>
          <w:rFonts w:ascii="Source Sans Pro" w:hAnsi="Source Sans Pro"/>
          <w:u w:val="single"/>
        </w:rPr>
        <w:tab/>
      </w:r>
      <w:r w:rsidRPr="00C45CAA">
        <w:rPr>
          <w:rFonts w:ascii="Source Sans Pro" w:hAnsi="Source Sans Pro"/>
          <w:u w:val="single"/>
        </w:rPr>
        <w:tab/>
      </w:r>
      <w:r w:rsidRPr="00C45CAA">
        <w:rPr>
          <w:rFonts w:ascii="Source Sans Pro" w:hAnsi="Source Sans Pro"/>
          <w:u w:val="single"/>
        </w:rPr>
        <w:tab/>
      </w:r>
      <w:r w:rsidRPr="00C45CAA">
        <w:rPr>
          <w:rFonts w:ascii="Source Sans Pro" w:hAnsi="Source Sans Pro"/>
          <w:u w:val="single"/>
        </w:rPr>
        <w:tab/>
        <w:t>____</w:t>
      </w:r>
    </w:p>
    <w:p w14:paraId="0EB6EDB1" w14:textId="77777777" w:rsidR="0088167D" w:rsidRPr="00C45CAA" w:rsidRDefault="0088167D" w:rsidP="005540C9">
      <w:pPr>
        <w:ind w:right="-538"/>
        <w:jc w:val="both"/>
        <w:rPr>
          <w:rFonts w:ascii="Source Sans Pro" w:hAnsi="Source Sans Pro"/>
          <w:sz w:val="22"/>
          <w:szCs w:val="22"/>
        </w:rPr>
      </w:pPr>
      <w:r w:rsidRPr="00C45CAA">
        <w:rPr>
          <w:rFonts w:ascii="Source Sans Pro" w:hAnsi="Source Sans Pro"/>
          <w:sz w:val="22"/>
          <w:szCs w:val="22"/>
        </w:rPr>
        <w:t>(Copie conforme à l’original)</w:t>
      </w:r>
    </w:p>
    <w:p w14:paraId="1AC950AE" w14:textId="39E79655" w:rsidR="0088167D" w:rsidRPr="00C45CAA" w:rsidRDefault="0088167D" w:rsidP="0088167D">
      <w:pPr>
        <w:jc w:val="both"/>
        <w:rPr>
          <w:rFonts w:ascii="Source Sans Pro" w:hAnsi="Source Sans Pro"/>
          <w:u w:val="single"/>
        </w:rPr>
      </w:pPr>
    </w:p>
    <w:p w14:paraId="3828F196" w14:textId="77777777" w:rsidR="0088167D" w:rsidRPr="00C45CAA" w:rsidRDefault="0088167D" w:rsidP="0088167D">
      <w:pPr>
        <w:jc w:val="both"/>
        <w:rPr>
          <w:rFonts w:ascii="Source Sans Pro" w:hAnsi="Source Sans Pro"/>
          <w:u w:val="single"/>
        </w:rPr>
      </w:pPr>
    </w:p>
    <w:p w14:paraId="29C765D5" w14:textId="3600E5A2" w:rsidR="0088167D" w:rsidRPr="00C45CAA" w:rsidRDefault="0088167D" w:rsidP="00335348">
      <w:pPr>
        <w:tabs>
          <w:tab w:val="left" w:pos="3402"/>
          <w:tab w:val="left" w:pos="5529"/>
          <w:tab w:val="right" w:pos="9072"/>
        </w:tabs>
        <w:jc w:val="both"/>
        <w:rPr>
          <w:rFonts w:ascii="Source Sans Pro" w:hAnsi="Source Sans Pro"/>
          <w:sz w:val="20"/>
          <w:szCs w:val="20"/>
          <w:u w:val="single"/>
        </w:rPr>
      </w:pPr>
      <w:r w:rsidRPr="00C45CAA">
        <w:rPr>
          <w:rFonts w:ascii="Source Sans Pro" w:hAnsi="Source Sans Pro"/>
          <w:sz w:val="20"/>
          <w:szCs w:val="20"/>
          <w:u w:val="single"/>
        </w:rPr>
        <w:t xml:space="preserve">(S) </w:t>
      </w:r>
      <w:r w:rsidR="005C3583" w:rsidRPr="00C45CAA">
        <w:rPr>
          <w:rFonts w:ascii="Source Sans Pro" w:hAnsi="Source Sans Pro"/>
          <w:sz w:val="20"/>
          <w:szCs w:val="20"/>
          <w:u w:val="single"/>
        </w:rPr>
        <w:t>Julie Thériault</w:t>
      </w:r>
      <w:r w:rsidRPr="00C45CAA">
        <w:rPr>
          <w:rFonts w:ascii="Source Sans Pro" w:hAnsi="Source Sans Pro"/>
          <w:sz w:val="20"/>
          <w:szCs w:val="20"/>
          <w:u w:val="single"/>
        </w:rPr>
        <w:tab/>
      </w:r>
      <w:r w:rsidRPr="00C45CAA">
        <w:rPr>
          <w:rFonts w:ascii="Source Sans Pro" w:hAnsi="Source Sans Pro"/>
          <w:sz w:val="20"/>
          <w:szCs w:val="20"/>
        </w:rPr>
        <w:tab/>
      </w:r>
      <w:r w:rsidRPr="00C45CAA">
        <w:rPr>
          <w:rFonts w:ascii="Source Sans Pro" w:hAnsi="Source Sans Pro"/>
          <w:sz w:val="20"/>
          <w:szCs w:val="20"/>
          <w:u w:val="single"/>
        </w:rPr>
        <w:t>(S) Jean-Maxime Dubé</w:t>
      </w:r>
      <w:r w:rsidRPr="00C45CAA">
        <w:rPr>
          <w:rFonts w:ascii="Source Sans Pro" w:hAnsi="Source Sans Pro"/>
          <w:sz w:val="20"/>
          <w:szCs w:val="20"/>
          <w:u w:val="single"/>
        </w:rPr>
        <w:tab/>
      </w:r>
    </w:p>
    <w:p w14:paraId="619A69DA" w14:textId="3031DEE3" w:rsidR="0088167D" w:rsidRPr="00C45CAA" w:rsidRDefault="005C3583" w:rsidP="00335348">
      <w:pPr>
        <w:tabs>
          <w:tab w:val="left" w:pos="5529"/>
        </w:tabs>
        <w:ind w:right="-358"/>
        <w:jc w:val="both"/>
        <w:rPr>
          <w:rFonts w:ascii="Source Sans Pro" w:hAnsi="Source Sans Pro"/>
          <w:sz w:val="20"/>
          <w:szCs w:val="20"/>
          <w:lang w:val="fr-FR"/>
        </w:rPr>
      </w:pPr>
      <w:r w:rsidRPr="00C45CAA">
        <w:rPr>
          <w:rFonts w:ascii="Source Sans Pro" w:hAnsi="Source Sans Pro"/>
          <w:sz w:val="20"/>
          <w:szCs w:val="20"/>
          <w:lang w:val="fr-FR"/>
        </w:rPr>
        <w:t>Julie Thériault</w:t>
      </w:r>
      <w:r w:rsidR="0088167D" w:rsidRPr="00C45CAA">
        <w:rPr>
          <w:rFonts w:ascii="Source Sans Pro" w:hAnsi="Source Sans Pro"/>
          <w:sz w:val="20"/>
          <w:szCs w:val="20"/>
          <w:lang w:val="fr-FR"/>
        </w:rPr>
        <w:tab/>
        <w:t>Jean-Maxime Dubé, directeur général</w:t>
      </w:r>
    </w:p>
    <w:p w14:paraId="7BDBC95A" w14:textId="6DBD91BB" w:rsidR="0088167D" w:rsidRPr="00C45CAA" w:rsidRDefault="0088167D" w:rsidP="00335348">
      <w:pPr>
        <w:tabs>
          <w:tab w:val="left" w:pos="5529"/>
        </w:tabs>
        <w:jc w:val="both"/>
        <w:rPr>
          <w:rFonts w:ascii="Source Sans Pro" w:hAnsi="Source Sans Pro"/>
          <w:sz w:val="20"/>
          <w:szCs w:val="20"/>
          <w:lang w:val="fr-FR"/>
        </w:rPr>
      </w:pPr>
      <w:r w:rsidRPr="00C45CAA">
        <w:rPr>
          <w:rFonts w:ascii="Source Sans Pro" w:hAnsi="Source Sans Pro"/>
          <w:sz w:val="20"/>
          <w:szCs w:val="20"/>
          <w:lang w:val="fr-FR"/>
        </w:rPr>
        <w:t>Préfet</w:t>
      </w:r>
      <w:r w:rsidRPr="00C45CAA">
        <w:rPr>
          <w:rFonts w:ascii="Source Sans Pro" w:hAnsi="Source Sans Pro"/>
          <w:sz w:val="20"/>
          <w:szCs w:val="20"/>
          <w:lang w:val="fr-FR"/>
        </w:rPr>
        <w:tab/>
        <w:t>et greffier-trésorier</w:t>
      </w:r>
    </w:p>
    <w:p w14:paraId="15C5BC17" w14:textId="27E03C7C" w:rsidR="00E824AF" w:rsidRPr="00C45CAA" w:rsidRDefault="00E824AF" w:rsidP="00E824AF">
      <w:pPr>
        <w:tabs>
          <w:tab w:val="left" w:pos="4770"/>
        </w:tabs>
        <w:rPr>
          <w:rFonts w:ascii="Source Sans Pro" w:hAnsi="Source Sans Pro"/>
          <w:sz w:val="18"/>
          <w:szCs w:val="18"/>
          <w:lang w:val="fr-FR"/>
        </w:rPr>
      </w:pPr>
    </w:p>
    <w:p w14:paraId="3F2CEF5D" w14:textId="77777777" w:rsidR="00597427" w:rsidRPr="00C45CAA" w:rsidRDefault="00597427" w:rsidP="00E824AF">
      <w:pPr>
        <w:tabs>
          <w:tab w:val="left" w:pos="4770"/>
        </w:tabs>
        <w:rPr>
          <w:rFonts w:ascii="Source Sans Pro" w:hAnsi="Source Sans Pro"/>
          <w:sz w:val="18"/>
          <w:szCs w:val="18"/>
          <w:lang w:val="fr-FR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405CD8" w:rsidRPr="00C45CAA" w14:paraId="48ECC8E4" w14:textId="77777777" w:rsidTr="0033534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A4C6" w14:textId="6325A00D" w:rsidR="00405CD8" w:rsidRPr="00C45CAA" w:rsidRDefault="00405CD8" w:rsidP="00335348">
            <w:pPr>
              <w:tabs>
                <w:tab w:val="left" w:pos="3965"/>
              </w:tabs>
              <w:ind w:left="5775" w:right="-18" w:hanging="5775"/>
              <w:jc w:val="both"/>
              <w:rPr>
                <w:rFonts w:ascii="Source Sans Pro" w:hAnsi="Source Sans Pro"/>
                <w:sz w:val="18"/>
                <w:szCs w:val="18"/>
                <w:lang w:val="fr-FR"/>
              </w:rPr>
            </w:pP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Avis de </w:t>
            </w:r>
            <w:r w:rsidR="009A5624" w:rsidRPr="00C45CAA">
              <w:rPr>
                <w:rFonts w:ascii="Source Sans Pro" w:hAnsi="Source Sans Pro"/>
                <w:sz w:val="18"/>
                <w:szCs w:val="18"/>
                <w:lang w:val="fr-FR"/>
              </w:rPr>
              <w:t>motion :</w:t>
            </w: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  </w:t>
            </w: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ab/>
              <w:t>le</w:t>
            </w:r>
            <w:r w:rsidR="00D52DFE"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 </w:t>
            </w:r>
            <w:r w:rsidR="007326E1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6 mai </w:t>
            </w:r>
            <w:r w:rsidR="005C3583" w:rsidRPr="00C45CAA">
              <w:rPr>
                <w:rFonts w:ascii="Source Sans Pro" w:hAnsi="Source Sans Pro"/>
                <w:sz w:val="18"/>
                <w:szCs w:val="18"/>
                <w:lang w:val="fr-FR"/>
              </w:rPr>
              <w:t>2026</w:t>
            </w:r>
          </w:p>
          <w:p w14:paraId="49772DBA" w14:textId="265CEC63" w:rsidR="000B475F" w:rsidRPr="00C45CAA" w:rsidRDefault="009A5624" w:rsidP="000B475F">
            <w:pPr>
              <w:tabs>
                <w:tab w:val="left" w:pos="3965"/>
              </w:tabs>
              <w:ind w:left="5775" w:right="-18" w:hanging="5775"/>
              <w:jc w:val="both"/>
              <w:rPr>
                <w:rFonts w:ascii="Source Sans Pro" w:hAnsi="Source Sans Pro"/>
                <w:sz w:val="18"/>
                <w:szCs w:val="18"/>
                <w:lang w:val="fr-FR"/>
              </w:rPr>
            </w:pPr>
            <w:r>
              <w:rPr>
                <w:rFonts w:ascii="Source Sans Pro" w:hAnsi="Source Sans Pro"/>
                <w:sz w:val="18"/>
                <w:szCs w:val="18"/>
                <w:lang w:val="fr-FR"/>
              </w:rPr>
              <w:t>Adoption du premier</w:t>
            </w:r>
            <w:r w:rsidR="00B249DA"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 projet </w:t>
            </w:r>
            <w:r w:rsidR="00F53D2F"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de </w:t>
            </w: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>règlement :</w:t>
            </w:r>
            <w:r w:rsidR="00F53D2F" w:rsidRPr="00C45CAA">
              <w:rPr>
                <w:rFonts w:ascii="Source Sans Pro" w:hAnsi="Source Sans Pro"/>
                <w:sz w:val="18"/>
                <w:szCs w:val="18"/>
                <w:lang w:val="fr-FR"/>
              </w:rPr>
              <w:tab/>
            </w:r>
            <w:r w:rsidR="005C3583"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le </w:t>
            </w:r>
            <w:r w:rsidR="000B475F">
              <w:rPr>
                <w:rFonts w:ascii="Source Sans Pro" w:hAnsi="Source Sans Pro"/>
                <w:sz w:val="18"/>
                <w:szCs w:val="18"/>
                <w:lang w:val="fr-FR"/>
              </w:rPr>
              <w:t>1</w:t>
            </w:r>
            <w:r w:rsidR="00E94297">
              <w:rPr>
                <w:rFonts w:ascii="Source Sans Pro" w:hAnsi="Source Sans Pro"/>
                <w:sz w:val="18"/>
                <w:szCs w:val="18"/>
                <w:lang w:val="fr-FR"/>
              </w:rPr>
              <w:t>5</w:t>
            </w:r>
            <w:r w:rsidR="000B475F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 juillet</w:t>
            </w:r>
            <w:r w:rsidR="00335348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 </w:t>
            </w:r>
            <w:r w:rsidR="005C3583" w:rsidRPr="00C45CAA">
              <w:rPr>
                <w:rFonts w:ascii="Source Sans Pro" w:hAnsi="Source Sans Pro"/>
                <w:sz w:val="18"/>
                <w:szCs w:val="18"/>
                <w:lang w:val="fr-FR"/>
              </w:rPr>
              <w:t>2026</w:t>
            </w:r>
          </w:p>
          <w:p w14:paraId="23A1939D" w14:textId="45696956" w:rsidR="00405CD8" w:rsidRPr="00C45CAA" w:rsidRDefault="003B7DF6" w:rsidP="00335348">
            <w:pPr>
              <w:tabs>
                <w:tab w:val="left" w:pos="3965"/>
                <w:tab w:val="left" w:pos="4320"/>
              </w:tabs>
              <w:ind w:left="4500" w:right="-18" w:hanging="4500"/>
              <w:jc w:val="both"/>
              <w:rPr>
                <w:rFonts w:ascii="Source Sans Pro" w:hAnsi="Source Sans Pro"/>
                <w:sz w:val="18"/>
                <w:szCs w:val="18"/>
                <w:lang w:val="fr-FR"/>
              </w:rPr>
            </w:pP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Adoption du </w:t>
            </w:r>
            <w:r w:rsidR="0097272D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second projet de </w:t>
            </w:r>
            <w:r w:rsidR="009A5624" w:rsidRPr="00C45CAA">
              <w:rPr>
                <w:rFonts w:ascii="Source Sans Pro" w:hAnsi="Source Sans Pro"/>
                <w:sz w:val="18"/>
                <w:szCs w:val="18"/>
                <w:lang w:val="fr-FR"/>
              </w:rPr>
              <w:t>règlement :</w:t>
            </w:r>
            <w:r w:rsidR="00506666" w:rsidRPr="00C45CAA">
              <w:rPr>
                <w:rFonts w:ascii="Source Sans Pro" w:hAnsi="Source Sans Pro"/>
                <w:sz w:val="18"/>
                <w:szCs w:val="18"/>
                <w:lang w:val="fr-FR"/>
              </w:rPr>
              <w:tab/>
            </w:r>
            <w:r w:rsidR="00B51AE3"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le </w:t>
            </w:r>
            <w:r w:rsidR="0038277E">
              <w:rPr>
                <w:rFonts w:ascii="Source Sans Pro" w:hAnsi="Source Sans Pro"/>
                <w:sz w:val="18"/>
                <w:szCs w:val="18"/>
                <w:lang w:val="fr-FR"/>
              </w:rPr>
              <w:t>9 septembre 2026</w:t>
            </w:r>
          </w:p>
          <w:p w14:paraId="7FA8F6A3" w14:textId="1969D454" w:rsidR="00405CD8" w:rsidRDefault="0097272D" w:rsidP="00335348">
            <w:pPr>
              <w:tabs>
                <w:tab w:val="left" w:pos="3965"/>
              </w:tabs>
              <w:jc w:val="both"/>
              <w:rPr>
                <w:rFonts w:ascii="Source Sans Pro" w:hAnsi="Source Sans Pro"/>
                <w:sz w:val="18"/>
                <w:szCs w:val="18"/>
                <w:lang w:val="fr-FR"/>
              </w:rPr>
            </w:pPr>
            <w:r>
              <w:rPr>
                <w:rFonts w:ascii="Source Sans Pro" w:hAnsi="Source Sans Pro"/>
                <w:sz w:val="18"/>
                <w:szCs w:val="18"/>
                <w:lang w:val="fr-FR"/>
              </w:rPr>
              <w:t xml:space="preserve">Adoption du règlement </w:t>
            </w:r>
            <w:r w:rsidR="00405CD8"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: </w:t>
            </w:r>
            <w:r w:rsidR="00405CD8" w:rsidRPr="00C45CAA">
              <w:rPr>
                <w:rFonts w:ascii="Source Sans Pro" w:hAnsi="Source Sans Pro"/>
                <w:sz w:val="18"/>
                <w:szCs w:val="18"/>
                <w:lang w:val="fr-FR"/>
              </w:rPr>
              <w:tab/>
            </w:r>
            <w:r w:rsidR="00597427"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le </w:t>
            </w:r>
            <w:r w:rsidR="0038277E">
              <w:rPr>
                <w:rFonts w:ascii="Source Sans Pro" w:hAnsi="Source Sans Pro"/>
                <w:sz w:val="18"/>
                <w:szCs w:val="18"/>
                <w:lang w:val="fr-FR"/>
              </w:rPr>
              <w:t>14 octobre 2026</w:t>
            </w:r>
          </w:p>
          <w:p w14:paraId="08A8A5C9" w14:textId="5056FF17" w:rsidR="008A104F" w:rsidRPr="00C45CAA" w:rsidRDefault="0097272D" w:rsidP="00335348">
            <w:pPr>
              <w:tabs>
                <w:tab w:val="left" w:pos="3965"/>
              </w:tabs>
              <w:jc w:val="both"/>
              <w:rPr>
                <w:rFonts w:ascii="Source Sans Pro" w:hAnsi="Source Sans Pro"/>
                <w:sz w:val="18"/>
                <w:szCs w:val="18"/>
                <w:lang w:val="fr-FR"/>
              </w:rPr>
            </w:pP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Entrée en </w:t>
            </w:r>
            <w:r w:rsidR="009A5624" w:rsidRPr="00C45CAA">
              <w:rPr>
                <w:rFonts w:ascii="Source Sans Pro" w:hAnsi="Source Sans Pro"/>
                <w:sz w:val="18"/>
                <w:szCs w:val="18"/>
                <w:lang w:val="fr-FR"/>
              </w:rPr>
              <w:t>vigueur :</w:t>
            </w: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 xml:space="preserve"> </w:t>
            </w:r>
            <w:r w:rsidRPr="00C45CAA">
              <w:rPr>
                <w:rFonts w:ascii="Source Sans Pro" w:hAnsi="Source Sans Pro"/>
                <w:sz w:val="18"/>
                <w:szCs w:val="18"/>
                <w:lang w:val="fr-FR"/>
              </w:rPr>
              <w:tab/>
              <w:t xml:space="preserve">le </w:t>
            </w:r>
            <w:r w:rsidR="0038277E">
              <w:rPr>
                <w:rFonts w:ascii="Source Sans Pro" w:hAnsi="Source Sans Pro"/>
                <w:sz w:val="18"/>
                <w:szCs w:val="18"/>
                <w:lang w:val="fr-FR"/>
              </w:rPr>
              <w:t>14 octobre 2026</w:t>
            </w:r>
          </w:p>
        </w:tc>
      </w:tr>
    </w:tbl>
    <w:p w14:paraId="3EE3A77F" w14:textId="001BEBFC" w:rsidR="00051A56" w:rsidRDefault="00051A56" w:rsidP="0076354E">
      <w:pPr>
        <w:tabs>
          <w:tab w:val="left" w:pos="-1266"/>
          <w:tab w:val="left" w:pos="-720"/>
          <w:tab w:val="left" w:pos="0"/>
          <w:tab w:val="left" w:pos="720"/>
          <w:tab w:val="left" w:pos="1080"/>
          <w:tab w:val="left" w:pos="1440"/>
          <w:tab w:val="left" w:pos="1710"/>
        </w:tabs>
        <w:jc w:val="both"/>
        <w:rPr>
          <w:rFonts w:ascii="Source Sans Pro" w:hAnsi="Source Sans Pro"/>
          <w:sz w:val="22"/>
          <w:szCs w:val="22"/>
          <w:lang w:val="fr-FR"/>
        </w:rPr>
      </w:pPr>
    </w:p>
    <w:p w14:paraId="4A38CFF4" w14:textId="77777777" w:rsidR="00051A56" w:rsidRDefault="00051A56">
      <w:pPr>
        <w:rPr>
          <w:rFonts w:ascii="Source Sans Pro" w:hAnsi="Source Sans Pro"/>
          <w:sz w:val="22"/>
          <w:szCs w:val="22"/>
          <w:lang w:val="fr-FR"/>
        </w:rPr>
      </w:pPr>
      <w:r>
        <w:rPr>
          <w:rFonts w:ascii="Source Sans Pro" w:hAnsi="Source Sans Pro"/>
          <w:sz w:val="22"/>
          <w:szCs w:val="22"/>
          <w:lang w:val="fr-FR"/>
        </w:rPr>
        <w:br w:type="page"/>
      </w:r>
    </w:p>
    <w:p w14:paraId="1EF54610" w14:textId="77777777" w:rsidR="00AC0E4F" w:rsidRDefault="00AC0E4F" w:rsidP="0076354E">
      <w:pPr>
        <w:tabs>
          <w:tab w:val="left" w:pos="-1266"/>
          <w:tab w:val="left" w:pos="-720"/>
          <w:tab w:val="left" w:pos="0"/>
          <w:tab w:val="left" w:pos="720"/>
          <w:tab w:val="left" w:pos="1080"/>
          <w:tab w:val="left" w:pos="1440"/>
          <w:tab w:val="left" w:pos="1710"/>
        </w:tabs>
        <w:jc w:val="both"/>
        <w:rPr>
          <w:rFonts w:ascii="Source Sans Pro" w:hAnsi="Source Sans Pro"/>
          <w:sz w:val="22"/>
          <w:szCs w:val="22"/>
          <w:lang w:val="fr-FR"/>
        </w:rPr>
        <w:sectPr w:rsidR="00AC0E4F" w:rsidSect="00B459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20163" w:code="5"/>
          <w:pgMar w:top="1440" w:right="1327" w:bottom="1134" w:left="1800" w:header="706" w:footer="706" w:gutter="0"/>
          <w:cols w:space="708"/>
          <w:docGrid w:linePitch="360"/>
        </w:sectPr>
      </w:pPr>
    </w:p>
    <w:p w14:paraId="09629496" w14:textId="403D4723" w:rsidR="007878C5" w:rsidRPr="007A0AC6" w:rsidRDefault="00B125DA" w:rsidP="004834CD">
      <w:pPr>
        <w:tabs>
          <w:tab w:val="left" w:pos="-1266"/>
          <w:tab w:val="left" w:pos="-720"/>
          <w:tab w:val="left" w:pos="0"/>
          <w:tab w:val="left" w:pos="720"/>
          <w:tab w:val="left" w:pos="1080"/>
          <w:tab w:val="left" w:pos="1440"/>
          <w:tab w:val="left" w:pos="1710"/>
        </w:tabs>
        <w:jc w:val="both"/>
        <w:rPr>
          <w:rFonts w:ascii="Source Sans Pro" w:hAnsi="Source Sans Pro"/>
          <w:lang w:val="fr-FR"/>
        </w:rPr>
      </w:pPr>
      <w:r w:rsidRPr="007A0AC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 wp14:anchorId="47DD2469" wp14:editId="32459C47">
            <wp:simplePos x="0" y="0"/>
            <wp:positionH relativeFrom="margin">
              <wp:posOffset>-86360</wp:posOffset>
            </wp:positionH>
            <wp:positionV relativeFrom="margin">
              <wp:posOffset>419735</wp:posOffset>
            </wp:positionV>
            <wp:extent cx="5789930" cy="10490200"/>
            <wp:effectExtent l="0" t="0" r="1270" b="6350"/>
            <wp:wrapSquare wrapText="bothSides"/>
            <wp:docPr id="121179292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30" cy="104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1A56" w:rsidRPr="007A0AC6">
        <w:rPr>
          <w:rFonts w:ascii="Source Sans Pro" w:hAnsi="Source Sans Pro"/>
          <w:lang w:val="fr-FR"/>
        </w:rPr>
        <w:t xml:space="preserve">ANNEXE I : </w:t>
      </w:r>
      <w:r w:rsidR="000F0516" w:rsidRPr="007A0AC6">
        <w:rPr>
          <w:rFonts w:ascii="Source Sans Pro" w:hAnsi="Source Sans Pro"/>
          <w:lang w:val="fr-FR"/>
        </w:rPr>
        <w:t>Grille des spécifications de la zone POR-97</w:t>
      </w:r>
      <w:r w:rsidR="007878C5" w:rsidRPr="007A0AC6">
        <w:rPr>
          <w:rFonts w:ascii="Source Sans Pro" w:hAnsi="Source Sans Pro"/>
          <w:lang w:val="fr-FR"/>
        </w:rPr>
        <w:br w:type="page"/>
      </w:r>
    </w:p>
    <w:p w14:paraId="65717BA4" w14:textId="0851ABED" w:rsidR="004A40A1" w:rsidRDefault="004A40A1" w:rsidP="0076354E">
      <w:pPr>
        <w:tabs>
          <w:tab w:val="left" w:pos="-1266"/>
          <w:tab w:val="left" w:pos="-720"/>
          <w:tab w:val="left" w:pos="0"/>
          <w:tab w:val="left" w:pos="720"/>
          <w:tab w:val="left" w:pos="1080"/>
          <w:tab w:val="left" w:pos="1440"/>
          <w:tab w:val="left" w:pos="1710"/>
        </w:tabs>
        <w:jc w:val="both"/>
        <w:rPr>
          <w:rFonts w:ascii="Source Sans Pro" w:hAnsi="Source Sans Pro"/>
          <w:sz w:val="22"/>
          <w:szCs w:val="22"/>
          <w:lang w:val="fr-FR"/>
        </w:rPr>
        <w:sectPr w:rsidR="004A40A1" w:rsidSect="007878C5">
          <w:pgSz w:w="12242" w:h="20163" w:code="5"/>
          <w:pgMar w:top="1440" w:right="1327" w:bottom="720" w:left="1797" w:header="709" w:footer="709" w:gutter="0"/>
          <w:cols w:space="708"/>
          <w:docGrid w:linePitch="360"/>
        </w:sectPr>
      </w:pPr>
    </w:p>
    <w:p w14:paraId="2C342DEC" w14:textId="285B687E" w:rsidR="00AC0E4F" w:rsidRPr="007A0AC6" w:rsidRDefault="007878C5" w:rsidP="0076354E">
      <w:pPr>
        <w:tabs>
          <w:tab w:val="left" w:pos="-1266"/>
          <w:tab w:val="left" w:pos="-720"/>
          <w:tab w:val="left" w:pos="0"/>
          <w:tab w:val="left" w:pos="720"/>
          <w:tab w:val="left" w:pos="1080"/>
          <w:tab w:val="left" w:pos="1440"/>
          <w:tab w:val="left" w:pos="1710"/>
        </w:tabs>
        <w:jc w:val="both"/>
        <w:rPr>
          <w:rFonts w:ascii="Source Sans Pro" w:hAnsi="Source Sans Pro"/>
          <w:lang w:val="fr-FR"/>
        </w:rPr>
      </w:pPr>
      <w:r w:rsidRPr="007A0AC6">
        <w:rPr>
          <w:rFonts w:ascii="Source Sans Pro" w:hAnsi="Source Sans Pro"/>
          <w:lang w:val="fr-FR"/>
        </w:rPr>
        <w:lastRenderedPageBreak/>
        <w:t>Annexe II : Carte de zonage A.1</w:t>
      </w:r>
      <w:r w:rsidR="009B6C46">
        <w:rPr>
          <w:rFonts w:ascii="Source Sans Pro" w:hAnsi="Source Sans Pro"/>
          <w:lang w:val="fr-FR"/>
        </w:rPr>
        <w:t> </w:t>
      </w:r>
      <w:r w:rsidRPr="007A0AC6">
        <w:rPr>
          <w:rFonts w:ascii="Source Sans Pro" w:hAnsi="Source Sans Pro"/>
          <w:lang w:val="fr-FR"/>
        </w:rPr>
        <w:t>:</w:t>
      </w:r>
      <w:r w:rsidR="00172D70" w:rsidRPr="007A0AC6">
        <w:rPr>
          <w:rFonts w:ascii="Source Sans Pro" w:hAnsi="Source Sans Pro"/>
          <w:lang w:val="fr-FR"/>
        </w:rPr>
        <w:t xml:space="preserve"> </w:t>
      </w:r>
      <w:r w:rsidRPr="007A0AC6">
        <w:rPr>
          <w:rFonts w:ascii="Source Sans Pro" w:hAnsi="Source Sans Pro"/>
          <w:lang w:val="fr-FR"/>
        </w:rPr>
        <w:t>TNO aquatique</w:t>
      </w:r>
    </w:p>
    <w:p w14:paraId="3D441312" w14:textId="526B3808" w:rsidR="007878C5" w:rsidRDefault="0040287C" w:rsidP="0076354E">
      <w:pPr>
        <w:tabs>
          <w:tab w:val="left" w:pos="-1266"/>
          <w:tab w:val="left" w:pos="-720"/>
          <w:tab w:val="left" w:pos="0"/>
          <w:tab w:val="left" w:pos="720"/>
          <w:tab w:val="left" w:pos="1080"/>
          <w:tab w:val="left" w:pos="1440"/>
          <w:tab w:val="left" w:pos="1710"/>
        </w:tabs>
        <w:jc w:val="both"/>
        <w:rPr>
          <w:rFonts w:ascii="Source Sans Pro" w:hAnsi="Source Sans Pro"/>
          <w:sz w:val="22"/>
          <w:szCs w:val="22"/>
          <w:lang w:val="fr-FR"/>
        </w:rPr>
      </w:pPr>
      <w:r w:rsidRPr="0040287C">
        <w:rPr>
          <w:rFonts w:ascii="Source Sans Pro" w:hAnsi="Source Sans Pro"/>
          <w:noProof/>
          <w:sz w:val="22"/>
          <w:szCs w:val="22"/>
          <w:lang w:val="fr-FR"/>
        </w:rPr>
        <w:drawing>
          <wp:anchor distT="0" distB="0" distL="114300" distR="114300" simplePos="0" relativeHeight="251659776" behindDoc="0" locked="0" layoutInCell="1" allowOverlap="1" wp14:anchorId="2B66F1EB" wp14:editId="2963687D">
            <wp:simplePos x="0" y="0"/>
            <wp:positionH relativeFrom="margin">
              <wp:posOffset>915035</wp:posOffset>
            </wp:positionH>
            <wp:positionV relativeFrom="margin">
              <wp:posOffset>361950</wp:posOffset>
            </wp:positionV>
            <wp:extent cx="9600565" cy="6210935"/>
            <wp:effectExtent l="0" t="0" r="635" b="0"/>
            <wp:wrapSquare wrapText="bothSides"/>
            <wp:docPr id="6155225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2250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0565" cy="621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C1264" w14:textId="10C78CA4" w:rsidR="007878C5" w:rsidRPr="00C45CAA" w:rsidRDefault="007878C5" w:rsidP="0076354E">
      <w:pPr>
        <w:tabs>
          <w:tab w:val="left" w:pos="-1266"/>
          <w:tab w:val="left" w:pos="-720"/>
          <w:tab w:val="left" w:pos="0"/>
          <w:tab w:val="left" w:pos="720"/>
          <w:tab w:val="left" w:pos="1080"/>
          <w:tab w:val="left" w:pos="1440"/>
          <w:tab w:val="left" w:pos="1710"/>
        </w:tabs>
        <w:jc w:val="both"/>
        <w:rPr>
          <w:rFonts w:ascii="Source Sans Pro" w:hAnsi="Source Sans Pro"/>
          <w:sz w:val="22"/>
          <w:szCs w:val="22"/>
          <w:lang w:val="fr-FR"/>
        </w:rPr>
      </w:pPr>
    </w:p>
    <w:sectPr w:rsidR="007878C5" w:rsidRPr="00C45CAA" w:rsidSect="007A0AC6">
      <w:pgSz w:w="20163" w:h="12242" w:orient="landscape" w:code="5"/>
      <w:pgMar w:top="1134" w:right="1440" w:bottom="132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A8A85" w14:textId="77777777" w:rsidR="00CE067D" w:rsidRDefault="00CE067D">
      <w:r>
        <w:separator/>
      </w:r>
    </w:p>
  </w:endnote>
  <w:endnote w:type="continuationSeparator" w:id="0">
    <w:p w14:paraId="52B5BDB7" w14:textId="77777777" w:rsidR="00CE067D" w:rsidRDefault="00CE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0DF83" w14:textId="77777777" w:rsidR="002F3664" w:rsidRDefault="00D25BCC" w:rsidP="006A360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2F3664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7ABA3E4" w14:textId="77777777" w:rsidR="002F3664" w:rsidRDefault="002F3664" w:rsidP="006A360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EC84" w14:textId="77777777" w:rsidR="00BC0653" w:rsidRDefault="00BC065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FCC6" w14:textId="77777777" w:rsidR="00BC0653" w:rsidRDefault="00BC06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29A31" w14:textId="77777777" w:rsidR="00CE067D" w:rsidRDefault="00CE067D">
      <w:r>
        <w:separator/>
      </w:r>
    </w:p>
  </w:footnote>
  <w:footnote w:type="continuationSeparator" w:id="0">
    <w:p w14:paraId="79CD9B9E" w14:textId="77777777" w:rsidR="00CE067D" w:rsidRDefault="00CE0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1A460" w14:textId="77777777" w:rsidR="00BC0653" w:rsidRDefault="00BC06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3AE7" w14:textId="77777777" w:rsidR="00BC0653" w:rsidRDefault="00BC06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225B" w14:textId="77777777" w:rsidR="00BC0653" w:rsidRDefault="00BC06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27355"/>
    <w:multiLevelType w:val="hybridMultilevel"/>
    <w:tmpl w:val="B856608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A0DBA"/>
    <w:multiLevelType w:val="hybridMultilevel"/>
    <w:tmpl w:val="72D61B3A"/>
    <w:lvl w:ilvl="0" w:tplc="808C22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lang w:val="fr-CA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A88"/>
    <w:multiLevelType w:val="hybridMultilevel"/>
    <w:tmpl w:val="B0343410"/>
    <w:lvl w:ilvl="0" w:tplc="BD5C2042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A51C4"/>
    <w:multiLevelType w:val="hybridMultilevel"/>
    <w:tmpl w:val="706C38D0"/>
    <w:lvl w:ilvl="0" w:tplc="7272ED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225FA"/>
    <w:multiLevelType w:val="multilevel"/>
    <w:tmpl w:val="1FD4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04880"/>
    <w:multiLevelType w:val="hybridMultilevel"/>
    <w:tmpl w:val="370AD30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757D3"/>
    <w:multiLevelType w:val="hybridMultilevel"/>
    <w:tmpl w:val="2880332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845"/>
    <w:multiLevelType w:val="hybridMultilevel"/>
    <w:tmpl w:val="8AF459A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269E7"/>
    <w:multiLevelType w:val="hybridMultilevel"/>
    <w:tmpl w:val="6294608A"/>
    <w:lvl w:ilvl="0" w:tplc="BFFA5AEC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72C73"/>
    <w:multiLevelType w:val="hybridMultilevel"/>
    <w:tmpl w:val="21DA0A04"/>
    <w:lvl w:ilvl="0" w:tplc="808C22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lang w:val="fr-CA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F75BB"/>
    <w:multiLevelType w:val="hybridMultilevel"/>
    <w:tmpl w:val="C55849FE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F4102"/>
    <w:multiLevelType w:val="hybridMultilevel"/>
    <w:tmpl w:val="1F020906"/>
    <w:lvl w:ilvl="0" w:tplc="808C22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lang w:val="fr-C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B0BEE"/>
    <w:multiLevelType w:val="hybridMultilevel"/>
    <w:tmpl w:val="C94C137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67"/>
    <w:multiLevelType w:val="hybridMultilevel"/>
    <w:tmpl w:val="A40E2B2A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C0C0017">
      <w:start w:val="1"/>
      <w:numFmt w:val="lowerLetter"/>
      <w:lvlText w:val="%2)"/>
      <w:lvlJc w:val="left"/>
      <w:pPr>
        <w:ind w:left="114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9771084"/>
    <w:multiLevelType w:val="hybridMultilevel"/>
    <w:tmpl w:val="A22A9E1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C3B91"/>
    <w:multiLevelType w:val="hybridMultilevel"/>
    <w:tmpl w:val="B400E6F8"/>
    <w:lvl w:ilvl="0" w:tplc="3468038A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92CF2"/>
    <w:multiLevelType w:val="hybridMultilevel"/>
    <w:tmpl w:val="DE4A5C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D2AC8"/>
    <w:multiLevelType w:val="hybridMultilevel"/>
    <w:tmpl w:val="CEE6C5D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C78BE"/>
    <w:multiLevelType w:val="hybridMultilevel"/>
    <w:tmpl w:val="FC1EB798"/>
    <w:lvl w:ilvl="0" w:tplc="B78E7BA2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562B1"/>
    <w:multiLevelType w:val="hybridMultilevel"/>
    <w:tmpl w:val="DCBA63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lang w:val="fr-C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194044">
    <w:abstractNumId w:val="16"/>
  </w:num>
  <w:num w:numId="2" w16cid:durableId="1930656331">
    <w:abstractNumId w:val="17"/>
  </w:num>
  <w:num w:numId="3" w16cid:durableId="976690389">
    <w:abstractNumId w:val="12"/>
  </w:num>
  <w:num w:numId="4" w16cid:durableId="1424372089">
    <w:abstractNumId w:val="3"/>
  </w:num>
  <w:num w:numId="5" w16cid:durableId="376517442">
    <w:abstractNumId w:val="7"/>
  </w:num>
  <w:num w:numId="6" w16cid:durableId="875628425">
    <w:abstractNumId w:val="10"/>
  </w:num>
  <w:num w:numId="7" w16cid:durableId="1170826830">
    <w:abstractNumId w:val="13"/>
  </w:num>
  <w:num w:numId="8" w16cid:durableId="1739135838">
    <w:abstractNumId w:val="0"/>
  </w:num>
  <w:num w:numId="9" w16cid:durableId="1173912888">
    <w:abstractNumId w:val="5"/>
  </w:num>
  <w:num w:numId="10" w16cid:durableId="1831749110">
    <w:abstractNumId w:val="9"/>
  </w:num>
  <w:num w:numId="11" w16cid:durableId="740754934">
    <w:abstractNumId w:val="8"/>
  </w:num>
  <w:num w:numId="12" w16cid:durableId="1768960766">
    <w:abstractNumId w:val="4"/>
  </w:num>
  <w:num w:numId="13" w16cid:durableId="1578132858">
    <w:abstractNumId w:val="14"/>
  </w:num>
  <w:num w:numId="14" w16cid:durableId="2080515161">
    <w:abstractNumId w:val="6"/>
  </w:num>
  <w:num w:numId="15" w16cid:durableId="1883785176">
    <w:abstractNumId w:val="18"/>
  </w:num>
  <w:num w:numId="16" w16cid:durableId="1492015430">
    <w:abstractNumId w:val="1"/>
  </w:num>
  <w:num w:numId="17" w16cid:durableId="804737089">
    <w:abstractNumId w:val="11"/>
  </w:num>
  <w:num w:numId="18" w16cid:durableId="2061591337">
    <w:abstractNumId w:val="19"/>
  </w:num>
  <w:num w:numId="19" w16cid:durableId="611208211">
    <w:abstractNumId w:val="15"/>
  </w:num>
  <w:num w:numId="20" w16cid:durableId="1794787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A5C"/>
    <w:rsid w:val="000219C3"/>
    <w:rsid w:val="0002414B"/>
    <w:rsid w:val="0003554A"/>
    <w:rsid w:val="000465FF"/>
    <w:rsid w:val="00051A56"/>
    <w:rsid w:val="00051A8A"/>
    <w:rsid w:val="00054BA1"/>
    <w:rsid w:val="00056551"/>
    <w:rsid w:val="00060D75"/>
    <w:rsid w:val="000719B7"/>
    <w:rsid w:val="000A66DF"/>
    <w:rsid w:val="000B07A0"/>
    <w:rsid w:val="000B475F"/>
    <w:rsid w:val="000B4D37"/>
    <w:rsid w:val="000B7D85"/>
    <w:rsid w:val="000C4CE6"/>
    <w:rsid w:val="000C4E98"/>
    <w:rsid w:val="000C7C07"/>
    <w:rsid w:val="000E41AA"/>
    <w:rsid w:val="000E6624"/>
    <w:rsid w:val="000F0516"/>
    <w:rsid w:val="000F43B9"/>
    <w:rsid w:val="0010134E"/>
    <w:rsid w:val="00103A78"/>
    <w:rsid w:val="0010445E"/>
    <w:rsid w:val="00104581"/>
    <w:rsid w:val="00107058"/>
    <w:rsid w:val="00110384"/>
    <w:rsid w:val="00110E60"/>
    <w:rsid w:val="001352A0"/>
    <w:rsid w:val="00137CBE"/>
    <w:rsid w:val="0014569B"/>
    <w:rsid w:val="00147183"/>
    <w:rsid w:val="001559BA"/>
    <w:rsid w:val="00172D70"/>
    <w:rsid w:val="00176528"/>
    <w:rsid w:val="00177B41"/>
    <w:rsid w:val="00185E8A"/>
    <w:rsid w:val="00191349"/>
    <w:rsid w:val="001A0DBD"/>
    <w:rsid w:val="001A449E"/>
    <w:rsid w:val="001A47E7"/>
    <w:rsid w:val="001B1919"/>
    <w:rsid w:val="001B4422"/>
    <w:rsid w:val="001C7C7E"/>
    <w:rsid w:val="001D09F0"/>
    <w:rsid w:val="001E1113"/>
    <w:rsid w:val="001E64DC"/>
    <w:rsid w:val="001E6874"/>
    <w:rsid w:val="001F3A54"/>
    <w:rsid w:val="00205DA1"/>
    <w:rsid w:val="00206E6B"/>
    <w:rsid w:val="00211EC2"/>
    <w:rsid w:val="00212677"/>
    <w:rsid w:val="00221AF7"/>
    <w:rsid w:val="00237A52"/>
    <w:rsid w:val="00244366"/>
    <w:rsid w:val="00265065"/>
    <w:rsid w:val="00271560"/>
    <w:rsid w:val="00272260"/>
    <w:rsid w:val="0027562A"/>
    <w:rsid w:val="00280DB5"/>
    <w:rsid w:val="00283746"/>
    <w:rsid w:val="00286D79"/>
    <w:rsid w:val="00287143"/>
    <w:rsid w:val="0029102C"/>
    <w:rsid w:val="0029505C"/>
    <w:rsid w:val="002A0F14"/>
    <w:rsid w:val="002B651A"/>
    <w:rsid w:val="002E0726"/>
    <w:rsid w:val="002E3D7B"/>
    <w:rsid w:val="002E5D48"/>
    <w:rsid w:val="002F0E49"/>
    <w:rsid w:val="002F1179"/>
    <w:rsid w:val="002F3664"/>
    <w:rsid w:val="002F6980"/>
    <w:rsid w:val="003038D4"/>
    <w:rsid w:val="0030680D"/>
    <w:rsid w:val="00310585"/>
    <w:rsid w:val="003143BE"/>
    <w:rsid w:val="003229AE"/>
    <w:rsid w:val="0032532D"/>
    <w:rsid w:val="00335348"/>
    <w:rsid w:val="00343EBD"/>
    <w:rsid w:val="00345527"/>
    <w:rsid w:val="00346570"/>
    <w:rsid w:val="00347629"/>
    <w:rsid w:val="00351B52"/>
    <w:rsid w:val="00365D8F"/>
    <w:rsid w:val="003675D6"/>
    <w:rsid w:val="00371451"/>
    <w:rsid w:val="0038277E"/>
    <w:rsid w:val="00393C97"/>
    <w:rsid w:val="003A75EC"/>
    <w:rsid w:val="003B7DF6"/>
    <w:rsid w:val="003C026E"/>
    <w:rsid w:val="003C0794"/>
    <w:rsid w:val="003C4DD7"/>
    <w:rsid w:val="003C53C7"/>
    <w:rsid w:val="003D706E"/>
    <w:rsid w:val="003D738B"/>
    <w:rsid w:val="0040287C"/>
    <w:rsid w:val="00405CD8"/>
    <w:rsid w:val="00406046"/>
    <w:rsid w:val="0040607D"/>
    <w:rsid w:val="004060CD"/>
    <w:rsid w:val="00413C14"/>
    <w:rsid w:val="0041593A"/>
    <w:rsid w:val="004323F9"/>
    <w:rsid w:val="0044306B"/>
    <w:rsid w:val="004562A3"/>
    <w:rsid w:val="0047462D"/>
    <w:rsid w:val="004748EF"/>
    <w:rsid w:val="004834CD"/>
    <w:rsid w:val="00491BE6"/>
    <w:rsid w:val="004A19A2"/>
    <w:rsid w:val="004A40A1"/>
    <w:rsid w:val="004C0351"/>
    <w:rsid w:val="004C1612"/>
    <w:rsid w:val="004D370B"/>
    <w:rsid w:val="004D4145"/>
    <w:rsid w:val="004E1DC1"/>
    <w:rsid w:val="004F7FF2"/>
    <w:rsid w:val="0050445F"/>
    <w:rsid w:val="00506666"/>
    <w:rsid w:val="005128B2"/>
    <w:rsid w:val="00513892"/>
    <w:rsid w:val="00514452"/>
    <w:rsid w:val="00514F46"/>
    <w:rsid w:val="00530C80"/>
    <w:rsid w:val="005445E3"/>
    <w:rsid w:val="00546E9A"/>
    <w:rsid w:val="00547AB6"/>
    <w:rsid w:val="00553A8C"/>
    <w:rsid w:val="005540C9"/>
    <w:rsid w:val="005626D0"/>
    <w:rsid w:val="005641D3"/>
    <w:rsid w:val="005768B7"/>
    <w:rsid w:val="00590292"/>
    <w:rsid w:val="00591BA1"/>
    <w:rsid w:val="00593970"/>
    <w:rsid w:val="00597427"/>
    <w:rsid w:val="005977F2"/>
    <w:rsid w:val="005A57C4"/>
    <w:rsid w:val="005A7C71"/>
    <w:rsid w:val="005B2DC8"/>
    <w:rsid w:val="005B71D5"/>
    <w:rsid w:val="005C1E09"/>
    <w:rsid w:val="005C3583"/>
    <w:rsid w:val="005C5E98"/>
    <w:rsid w:val="005D1A6C"/>
    <w:rsid w:val="005E1B9E"/>
    <w:rsid w:val="005F0F20"/>
    <w:rsid w:val="00600698"/>
    <w:rsid w:val="00604CB6"/>
    <w:rsid w:val="00611DD9"/>
    <w:rsid w:val="00614A92"/>
    <w:rsid w:val="00617A1B"/>
    <w:rsid w:val="00617D0C"/>
    <w:rsid w:val="0064441A"/>
    <w:rsid w:val="00652C61"/>
    <w:rsid w:val="00654592"/>
    <w:rsid w:val="00654D98"/>
    <w:rsid w:val="00656E8D"/>
    <w:rsid w:val="0065780F"/>
    <w:rsid w:val="00661A98"/>
    <w:rsid w:val="00675378"/>
    <w:rsid w:val="006843B0"/>
    <w:rsid w:val="006916CD"/>
    <w:rsid w:val="0069588F"/>
    <w:rsid w:val="006A3606"/>
    <w:rsid w:val="006A44C9"/>
    <w:rsid w:val="006B385F"/>
    <w:rsid w:val="006B585F"/>
    <w:rsid w:val="006C0496"/>
    <w:rsid w:val="006C1BD4"/>
    <w:rsid w:val="006C3C2D"/>
    <w:rsid w:val="006D32B5"/>
    <w:rsid w:val="006D67AD"/>
    <w:rsid w:val="006E1C49"/>
    <w:rsid w:val="006E75EA"/>
    <w:rsid w:val="00704513"/>
    <w:rsid w:val="00711DE4"/>
    <w:rsid w:val="0071364B"/>
    <w:rsid w:val="00714265"/>
    <w:rsid w:val="00722367"/>
    <w:rsid w:val="007326E1"/>
    <w:rsid w:val="007352C6"/>
    <w:rsid w:val="00741F51"/>
    <w:rsid w:val="0074241F"/>
    <w:rsid w:val="007429C3"/>
    <w:rsid w:val="00745F78"/>
    <w:rsid w:val="00760B50"/>
    <w:rsid w:val="0076128C"/>
    <w:rsid w:val="0076354E"/>
    <w:rsid w:val="00765F99"/>
    <w:rsid w:val="007878C5"/>
    <w:rsid w:val="00787CD8"/>
    <w:rsid w:val="00792317"/>
    <w:rsid w:val="00792738"/>
    <w:rsid w:val="0079567E"/>
    <w:rsid w:val="0079621F"/>
    <w:rsid w:val="00796761"/>
    <w:rsid w:val="007A0AC6"/>
    <w:rsid w:val="007A2B01"/>
    <w:rsid w:val="007A52D5"/>
    <w:rsid w:val="007A7030"/>
    <w:rsid w:val="007B3657"/>
    <w:rsid w:val="007B46E3"/>
    <w:rsid w:val="007B677E"/>
    <w:rsid w:val="007C52D1"/>
    <w:rsid w:val="007E45A6"/>
    <w:rsid w:val="007E509D"/>
    <w:rsid w:val="008007E5"/>
    <w:rsid w:val="0080128E"/>
    <w:rsid w:val="0080239B"/>
    <w:rsid w:val="00805FEA"/>
    <w:rsid w:val="00807780"/>
    <w:rsid w:val="00821280"/>
    <w:rsid w:val="00821C17"/>
    <w:rsid w:val="00831700"/>
    <w:rsid w:val="008324C3"/>
    <w:rsid w:val="00842110"/>
    <w:rsid w:val="00843136"/>
    <w:rsid w:val="008445BC"/>
    <w:rsid w:val="0084640B"/>
    <w:rsid w:val="00852A08"/>
    <w:rsid w:val="00855BAE"/>
    <w:rsid w:val="008567EB"/>
    <w:rsid w:val="008569F7"/>
    <w:rsid w:val="00870280"/>
    <w:rsid w:val="00873BE2"/>
    <w:rsid w:val="0087505D"/>
    <w:rsid w:val="00880EFE"/>
    <w:rsid w:val="0088167D"/>
    <w:rsid w:val="00885B5D"/>
    <w:rsid w:val="00891864"/>
    <w:rsid w:val="00891C43"/>
    <w:rsid w:val="008A104F"/>
    <w:rsid w:val="008A4006"/>
    <w:rsid w:val="008A6A4F"/>
    <w:rsid w:val="008C04B6"/>
    <w:rsid w:val="008C6BDD"/>
    <w:rsid w:val="008C6F50"/>
    <w:rsid w:val="008D1F56"/>
    <w:rsid w:val="008D6C21"/>
    <w:rsid w:val="008E741D"/>
    <w:rsid w:val="008E7CC2"/>
    <w:rsid w:val="008F44E5"/>
    <w:rsid w:val="008F6230"/>
    <w:rsid w:val="00900D7A"/>
    <w:rsid w:val="00914E71"/>
    <w:rsid w:val="00940AA9"/>
    <w:rsid w:val="009456F4"/>
    <w:rsid w:val="009479CC"/>
    <w:rsid w:val="009617D1"/>
    <w:rsid w:val="009638CB"/>
    <w:rsid w:val="0097272D"/>
    <w:rsid w:val="009772BB"/>
    <w:rsid w:val="009869A6"/>
    <w:rsid w:val="009A0BD9"/>
    <w:rsid w:val="009A5624"/>
    <w:rsid w:val="009B23E1"/>
    <w:rsid w:val="009B6C46"/>
    <w:rsid w:val="009C506B"/>
    <w:rsid w:val="009D479B"/>
    <w:rsid w:val="009D5C1C"/>
    <w:rsid w:val="009E1205"/>
    <w:rsid w:val="009E1F9B"/>
    <w:rsid w:val="009E40E4"/>
    <w:rsid w:val="009E5F2D"/>
    <w:rsid w:val="009F0619"/>
    <w:rsid w:val="009F2D2D"/>
    <w:rsid w:val="009F505E"/>
    <w:rsid w:val="009F5B75"/>
    <w:rsid w:val="00A038BA"/>
    <w:rsid w:val="00A04266"/>
    <w:rsid w:val="00A04A2A"/>
    <w:rsid w:val="00A105FB"/>
    <w:rsid w:val="00A10A5C"/>
    <w:rsid w:val="00A25F82"/>
    <w:rsid w:val="00A321C6"/>
    <w:rsid w:val="00A372C0"/>
    <w:rsid w:val="00A43F7E"/>
    <w:rsid w:val="00A44399"/>
    <w:rsid w:val="00A45D95"/>
    <w:rsid w:val="00A50A41"/>
    <w:rsid w:val="00A53EBF"/>
    <w:rsid w:val="00A55547"/>
    <w:rsid w:val="00A57480"/>
    <w:rsid w:val="00A64552"/>
    <w:rsid w:val="00A6472F"/>
    <w:rsid w:val="00A653A7"/>
    <w:rsid w:val="00A65498"/>
    <w:rsid w:val="00A7355C"/>
    <w:rsid w:val="00A73AEF"/>
    <w:rsid w:val="00A80E07"/>
    <w:rsid w:val="00A91334"/>
    <w:rsid w:val="00A95074"/>
    <w:rsid w:val="00A96CB3"/>
    <w:rsid w:val="00AA71A4"/>
    <w:rsid w:val="00AA7224"/>
    <w:rsid w:val="00AB41D8"/>
    <w:rsid w:val="00AC03DE"/>
    <w:rsid w:val="00AC0E4F"/>
    <w:rsid w:val="00AC53E0"/>
    <w:rsid w:val="00AE2B75"/>
    <w:rsid w:val="00AE36E6"/>
    <w:rsid w:val="00AE4A73"/>
    <w:rsid w:val="00AE74D1"/>
    <w:rsid w:val="00AF783B"/>
    <w:rsid w:val="00B01C1F"/>
    <w:rsid w:val="00B039A0"/>
    <w:rsid w:val="00B11472"/>
    <w:rsid w:val="00B125DA"/>
    <w:rsid w:val="00B1694B"/>
    <w:rsid w:val="00B249DA"/>
    <w:rsid w:val="00B25A15"/>
    <w:rsid w:val="00B26453"/>
    <w:rsid w:val="00B26F85"/>
    <w:rsid w:val="00B309B5"/>
    <w:rsid w:val="00B31ACF"/>
    <w:rsid w:val="00B43D00"/>
    <w:rsid w:val="00B459FE"/>
    <w:rsid w:val="00B51AE3"/>
    <w:rsid w:val="00B54100"/>
    <w:rsid w:val="00B57B2B"/>
    <w:rsid w:val="00B64B93"/>
    <w:rsid w:val="00B73600"/>
    <w:rsid w:val="00B8180F"/>
    <w:rsid w:val="00BA0C6D"/>
    <w:rsid w:val="00BA6DF5"/>
    <w:rsid w:val="00BB0057"/>
    <w:rsid w:val="00BC0653"/>
    <w:rsid w:val="00BC3A45"/>
    <w:rsid w:val="00BC50DB"/>
    <w:rsid w:val="00BD20F7"/>
    <w:rsid w:val="00BD5760"/>
    <w:rsid w:val="00BE6242"/>
    <w:rsid w:val="00C004BE"/>
    <w:rsid w:val="00C033D9"/>
    <w:rsid w:val="00C03884"/>
    <w:rsid w:val="00C278CA"/>
    <w:rsid w:val="00C321EB"/>
    <w:rsid w:val="00C33240"/>
    <w:rsid w:val="00C45CAA"/>
    <w:rsid w:val="00C46587"/>
    <w:rsid w:val="00C56AFB"/>
    <w:rsid w:val="00C660D0"/>
    <w:rsid w:val="00CA249D"/>
    <w:rsid w:val="00CA3460"/>
    <w:rsid w:val="00CB55F8"/>
    <w:rsid w:val="00CC2A7B"/>
    <w:rsid w:val="00CC32F0"/>
    <w:rsid w:val="00CC3885"/>
    <w:rsid w:val="00CE067D"/>
    <w:rsid w:val="00CE1CF7"/>
    <w:rsid w:val="00CE1F36"/>
    <w:rsid w:val="00CE4387"/>
    <w:rsid w:val="00D107DA"/>
    <w:rsid w:val="00D239CD"/>
    <w:rsid w:val="00D2440F"/>
    <w:rsid w:val="00D25BCC"/>
    <w:rsid w:val="00D33D83"/>
    <w:rsid w:val="00D36763"/>
    <w:rsid w:val="00D37E9E"/>
    <w:rsid w:val="00D52DFE"/>
    <w:rsid w:val="00D57B87"/>
    <w:rsid w:val="00D613EE"/>
    <w:rsid w:val="00D76898"/>
    <w:rsid w:val="00D77444"/>
    <w:rsid w:val="00D87F93"/>
    <w:rsid w:val="00D91726"/>
    <w:rsid w:val="00D91823"/>
    <w:rsid w:val="00D943AB"/>
    <w:rsid w:val="00DA78A3"/>
    <w:rsid w:val="00DC1AF1"/>
    <w:rsid w:val="00DC6F51"/>
    <w:rsid w:val="00DD240C"/>
    <w:rsid w:val="00DD7501"/>
    <w:rsid w:val="00DE72C9"/>
    <w:rsid w:val="00DE7AFE"/>
    <w:rsid w:val="00DF07E2"/>
    <w:rsid w:val="00DF481B"/>
    <w:rsid w:val="00DF6C7F"/>
    <w:rsid w:val="00DF6EF9"/>
    <w:rsid w:val="00E0189B"/>
    <w:rsid w:val="00E05F9D"/>
    <w:rsid w:val="00E12A19"/>
    <w:rsid w:val="00E146F5"/>
    <w:rsid w:val="00E14C68"/>
    <w:rsid w:val="00E165E3"/>
    <w:rsid w:val="00E20C01"/>
    <w:rsid w:val="00E33F5E"/>
    <w:rsid w:val="00E40186"/>
    <w:rsid w:val="00E4097F"/>
    <w:rsid w:val="00E42D15"/>
    <w:rsid w:val="00E43038"/>
    <w:rsid w:val="00E46470"/>
    <w:rsid w:val="00E514AE"/>
    <w:rsid w:val="00E51FAA"/>
    <w:rsid w:val="00E53849"/>
    <w:rsid w:val="00E55EB1"/>
    <w:rsid w:val="00E603E0"/>
    <w:rsid w:val="00E71122"/>
    <w:rsid w:val="00E800C6"/>
    <w:rsid w:val="00E803D7"/>
    <w:rsid w:val="00E815D6"/>
    <w:rsid w:val="00E824AF"/>
    <w:rsid w:val="00E86DE8"/>
    <w:rsid w:val="00E94297"/>
    <w:rsid w:val="00E97946"/>
    <w:rsid w:val="00EA05D4"/>
    <w:rsid w:val="00EA5748"/>
    <w:rsid w:val="00EA7F5D"/>
    <w:rsid w:val="00EB29DC"/>
    <w:rsid w:val="00EB41CB"/>
    <w:rsid w:val="00EB4891"/>
    <w:rsid w:val="00EB55C3"/>
    <w:rsid w:val="00EC06FD"/>
    <w:rsid w:val="00EC6BFB"/>
    <w:rsid w:val="00EC767C"/>
    <w:rsid w:val="00ED2BFC"/>
    <w:rsid w:val="00ED7E4C"/>
    <w:rsid w:val="00EE6E6B"/>
    <w:rsid w:val="00EF0C92"/>
    <w:rsid w:val="00EF35FA"/>
    <w:rsid w:val="00EF3AA9"/>
    <w:rsid w:val="00EF472D"/>
    <w:rsid w:val="00EF4BB7"/>
    <w:rsid w:val="00EF655B"/>
    <w:rsid w:val="00F00428"/>
    <w:rsid w:val="00F02F77"/>
    <w:rsid w:val="00F05256"/>
    <w:rsid w:val="00F12F58"/>
    <w:rsid w:val="00F16D9E"/>
    <w:rsid w:val="00F23B77"/>
    <w:rsid w:val="00F313B2"/>
    <w:rsid w:val="00F379E9"/>
    <w:rsid w:val="00F514FA"/>
    <w:rsid w:val="00F53A00"/>
    <w:rsid w:val="00F53D2F"/>
    <w:rsid w:val="00F54196"/>
    <w:rsid w:val="00F56C62"/>
    <w:rsid w:val="00F57B90"/>
    <w:rsid w:val="00F6098B"/>
    <w:rsid w:val="00F6369B"/>
    <w:rsid w:val="00F677E6"/>
    <w:rsid w:val="00F80A71"/>
    <w:rsid w:val="00F819D3"/>
    <w:rsid w:val="00F866C3"/>
    <w:rsid w:val="00FB10F3"/>
    <w:rsid w:val="00FC5525"/>
    <w:rsid w:val="00FC5CD7"/>
    <w:rsid w:val="00FC6141"/>
    <w:rsid w:val="00FE0CF0"/>
    <w:rsid w:val="00FE38DF"/>
    <w:rsid w:val="00FE526C"/>
    <w:rsid w:val="00FE7FE5"/>
    <w:rsid w:val="00FF179C"/>
    <w:rsid w:val="00FF1DC9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66706"/>
  <w15:docId w15:val="{898EB3CC-F2FE-413D-8263-249FB48A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4C3"/>
    <w:rPr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9E5F2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9E5F2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qFormat/>
    <w:rsid w:val="009E5F2D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26453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B26453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rsid w:val="006A3606"/>
    <w:pPr>
      <w:jc w:val="center"/>
    </w:pPr>
    <w:rPr>
      <w:rFonts w:ascii="Arial" w:hAnsi="Arial" w:cs="Arial"/>
      <w:b/>
      <w:bCs/>
      <w:smallCaps/>
      <w:sz w:val="22"/>
      <w:szCs w:val="22"/>
      <w:lang w:eastAsia="fr-CA"/>
    </w:rPr>
  </w:style>
  <w:style w:type="character" w:styleId="Numrodepage">
    <w:name w:val="page number"/>
    <w:basedOn w:val="Policepardfaut"/>
    <w:rsid w:val="006A3606"/>
  </w:style>
  <w:style w:type="paragraph" w:styleId="NormalWeb">
    <w:name w:val="Normal (Web)"/>
    <w:basedOn w:val="Normal"/>
    <w:uiPriority w:val="99"/>
    <w:rsid w:val="00405CD8"/>
    <w:pPr>
      <w:spacing w:before="100" w:beforeAutospacing="1" w:after="100" w:afterAutospacing="1"/>
    </w:pPr>
    <w:rPr>
      <w:color w:val="000000"/>
      <w:lang w:eastAsia="fr-CA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9E5F2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9E5F2D"/>
    <w:rPr>
      <w:sz w:val="16"/>
      <w:szCs w:val="16"/>
      <w:lang w:val="fr-CA"/>
    </w:rPr>
  </w:style>
  <w:style w:type="character" w:customStyle="1" w:styleId="Titre2Car">
    <w:name w:val="Titre 2 Car"/>
    <w:basedOn w:val="Policepardfaut"/>
    <w:link w:val="Titre2"/>
    <w:rsid w:val="009E5F2D"/>
    <w:rPr>
      <w:rFonts w:ascii="Cambria" w:hAnsi="Cambria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9E5F2D"/>
    <w:rPr>
      <w:rFonts w:ascii="Cambria" w:eastAsia="Times New Roman" w:hAnsi="Cambria" w:cs="Times New Roman"/>
      <w:b/>
      <w:bCs/>
      <w:sz w:val="26"/>
      <w:szCs w:val="26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9E5F2D"/>
    <w:rPr>
      <w:rFonts w:ascii="Calibri" w:eastAsia="Times New Roman" w:hAnsi="Calibri" w:cs="Times New Roman"/>
      <w:b/>
      <w:bCs/>
      <w:sz w:val="28"/>
      <w:szCs w:val="28"/>
      <w:lang w:val="fr-CA"/>
    </w:rPr>
  </w:style>
  <w:style w:type="paragraph" w:styleId="Corpsdetexte2">
    <w:name w:val="Body Text 2"/>
    <w:basedOn w:val="Normal"/>
    <w:link w:val="Corpsdetexte2Car"/>
    <w:rsid w:val="009E5F2D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character" w:customStyle="1" w:styleId="Corpsdetexte2Car">
    <w:name w:val="Corps de texte 2 Car"/>
    <w:basedOn w:val="Policepardfaut"/>
    <w:link w:val="Corpsdetexte2"/>
    <w:rsid w:val="009E5F2D"/>
    <w:rPr>
      <w:szCs w:val="24"/>
      <w:lang w:val="fr-CA"/>
    </w:rPr>
  </w:style>
  <w:style w:type="paragraph" w:customStyle="1" w:styleId="Normal06">
    <w:name w:val="Normal_0_6"/>
    <w:qFormat/>
    <w:rsid w:val="004C0351"/>
    <w:pPr>
      <w:widowControl w:val="0"/>
      <w:autoSpaceDE w:val="0"/>
      <w:autoSpaceDN w:val="0"/>
      <w:adjustRightInd w:val="0"/>
    </w:pPr>
    <w:rPr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0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351"/>
    <w:rPr>
      <w:rFonts w:ascii="Tahoma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semiHidden/>
    <w:unhideWhenUsed/>
    <w:rsid w:val="00661A98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661A9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661A98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1A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1A98"/>
    <w:rPr>
      <w:b/>
      <w:bCs/>
      <w:lang w:eastAsia="fr-FR"/>
    </w:rPr>
  </w:style>
  <w:style w:type="paragraph" w:customStyle="1" w:styleId="Normal018">
    <w:name w:val="Normal_0_18"/>
    <w:qFormat/>
    <w:rsid w:val="00CE1F36"/>
    <w:pPr>
      <w:widowControl w:val="0"/>
      <w:autoSpaceDE w:val="0"/>
      <w:autoSpaceDN w:val="0"/>
      <w:adjustRightInd w:val="0"/>
    </w:pPr>
    <w:rPr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C767C"/>
    <w:pPr>
      <w:ind w:left="720"/>
      <w:contextualSpacing/>
    </w:pPr>
  </w:style>
  <w:style w:type="table" w:styleId="TableauGrille6Couleur">
    <w:name w:val="Grid Table 6 Colorful"/>
    <w:basedOn w:val="TableauNormal"/>
    <w:uiPriority w:val="51"/>
    <w:rsid w:val="0019134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lledutableau">
    <w:name w:val="Table Grid"/>
    <w:basedOn w:val="TableauNormal"/>
    <w:uiPriority w:val="59"/>
    <w:rsid w:val="009C5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038B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38BA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9B23E1"/>
    <w:rPr>
      <w:rFonts w:ascii="Cambria" w:eastAsia="Calibri" w:hAnsi="Cambria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BE8B2-422B-4C3B-9680-9DB5DE14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783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XX-08 RÈGLEMENT AUTORISANT L’ACQUISITION ET LE RÉAMÉNAGEMENT D’UN BÂTIMENT ET UN EMPRUNT DE                   $</vt:lpstr>
    </vt:vector>
  </TitlesOfParts>
  <Company>MRC de Rimouski-Neigette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XX-08 RÈGLEMENT AUTORISANT L’ACQUISITION ET LE RÉAMÉNAGEMENT D’UN BÂTIMENT ET UN EMPRUNT DE                   $</dc:title>
  <dc:creator>Myriam</dc:creator>
  <cp:lastModifiedBy>Hugo Hallé</cp:lastModifiedBy>
  <cp:revision>138</cp:revision>
  <cp:lastPrinted>2026-02-12T16:40:00Z</cp:lastPrinted>
  <dcterms:created xsi:type="dcterms:W3CDTF">2026-05-20T13:43:00Z</dcterms:created>
  <dcterms:modified xsi:type="dcterms:W3CDTF">2026-08-26T18:44:00Z</dcterms:modified>
</cp:coreProperties>
</file>